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40" w:rsidRPr="001573B0" w:rsidRDefault="00CD4D40" w:rsidP="001573B0">
      <w:pPr>
        <w:rPr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b/>
          <w:bCs/>
          <w:color w:val="0000FF"/>
          <w:sz w:val="20"/>
          <w:szCs w:val="20"/>
          <w:lang w:val="ro-RO"/>
        </w:rPr>
        <w:t>ORDONANŢA nr. 27 din 30 ianuarie 2002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privind reglementarea activităţii de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solutionare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petitiilor</w:t>
      </w:r>
      <w:proofErr w:type="spellEnd"/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b/>
          <w:bCs/>
          <w:sz w:val="20"/>
          <w:szCs w:val="20"/>
          <w:lang w:val="ro-RO"/>
        </w:rPr>
        <w:t xml:space="preserve">EMITENT:     </w:t>
      </w: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>GUVERNUL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color w:val="0000FF"/>
          <w:sz w:val="20"/>
          <w:szCs w:val="20"/>
          <w:lang w:val="ro-RO"/>
        </w:rPr>
      </w:pPr>
      <w:r w:rsidRPr="001573B0">
        <w:rPr>
          <w:rFonts w:ascii="Courier New" w:hAnsi="Courier New" w:cs="Courier New"/>
          <w:b/>
          <w:bCs/>
          <w:sz w:val="20"/>
          <w:szCs w:val="20"/>
          <w:lang w:val="ro-RO"/>
        </w:rPr>
        <w:t xml:space="preserve">PUBLICAT ÎN: </w:t>
      </w: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>MONITORUL OFICIAL nr. 84 din 1 februarie 2002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FF"/>
          <w:sz w:val="20"/>
          <w:szCs w:val="20"/>
          <w:lang w:val="ro-RO"/>
        </w:rPr>
      </w:pPr>
      <w:r w:rsidRPr="001573B0">
        <w:rPr>
          <w:rFonts w:ascii="Courier New" w:hAnsi="Courier New" w:cs="Courier New"/>
          <w:b/>
          <w:bCs/>
          <w:sz w:val="20"/>
          <w:szCs w:val="20"/>
          <w:lang w:val="ro-RO"/>
        </w:rPr>
        <w:t xml:space="preserve">Data </w:t>
      </w:r>
      <w:proofErr w:type="spellStart"/>
      <w:r w:rsidRPr="001573B0">
        <w:rPr>
          <w:rFonts w:ascii="Courier New" w:hAnsi="Courier New" w:cs="Courier New"/>
          <w:b/>
          <w:bCs/>
          <w:sz w:val="20"/>
          <w:szCs w:val="20"/>
          <w:lang w:val="ro-RO"/>
        </w:rPr>
        <w:t>intrarii</w:t>
      </w:r>
      <w:proofErr w:type="spellEnd"/>
      <w:r w:rsidRPr="001573B0">
        <w:rPr>
          <w:rFonts w:ascii="Courier New" w:hAnsi="Courier New" w:cs="Courier New"/>
          <w:b/>
          <w:bCs/>
          <w:sz w:val="20"/>
          <w:szCs w:val="20"/>
          <w:lang w:val="ro-RO"/>
        </w:rPr>
        <w:t xml:space="preserve"> in vigoare : </w:t>
      </w:r>
      <w:r w:rsidRPr="001573B0">
        <w:rPr>
          <w:rFonts w:ascii="Courier New" w:hAnsi="Courier New" w:cs="Courier New"/>
          <w:b/>
          <w:bCs/>
          <w:color w:val="0000FF"/>
          <w:sz w:val="20"/>
          <w:szCs w:val="20"/>
          <w:lang w:val="ro-RO"/>
        </w:rPr>
        <w:t>1 februarie 2002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FF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FF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b/>
          <w:bCs/>
          <w:sz w:val="20"/>
          <w:szCs w:val="20"/>
          <w:lang w:val="ro-RO"/>
        </w:rPr>
        <w:t xml:space="preserve">Forma actualizata valabila la data de : </w:t>
      </w:r>
      <w:r w:rsidRPr="001573B0">
        <w:rPr>
          <w:rFonts w:ascii="Courier New" w:hAnsi="Courier New" w:cs="Courier New"/>
          <w:b/>
          <w:bCs/>
          <w:color w:val="0000FF"/>
          <w:sz w:val="20"/>
          <w:szCs w:val="20"/>
          <w:lang w:val="ro-RO"/>
        </w:rPr>
        <w:t>5 iulie 2019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b/>
          <w:bCs/>
          <w:sz w:val="20"/>
          <w:szCs w:val="20"/>
          <w:lang w:val="ro-RO"/>
        </w:rPr>
        <w:t xml:space="preserve">Prezenta forma actualizata este valabila de la </w:t>
      </w:r>
      <w:r w:rsidRPr="001573B0">
        <w:rPr>
          <w:rFonts w:ascii="Courier New" w:hAnsi="Courier New" w:cs="Courier New"/>
          <w:b/>
          <w:bCs/>
          <w:color w:val="0000FF"/>
          <w:sz w:val="20"/>
          <w:szCs w:val="20"/>
          <w:lang w:val="ro-RO"/>
        </w:rPr>
        <w:t>21 ianuarie 2018</w:t>
      </w:r>
      <w:r w:rsidRPr="001573B0">
        <w:rPr>
          <w:rFonts w:ascii="Courier New" w:hAnsi="Courier New" w:cs="Courier New"/>
          <w:b/>
          <w:bCs/>
          <w:sz w:val="20"/>
          <w:szCs w:val="20"/>
          <w:lang w:val="ro-RO"/>
        </w:rPr>
        <w:t xml:space="preserve"> pana la </w:t>
      </w:r>
      <w:r w:rsidRPr="001573B0">
        <w:rPr>
          <w:rFonts w:ascii="Courier New" w:hAnsi="Courier New" w:cs="Courier New"/>
          <w:b/>
          <w:bCs/>
          <w:color w:val="0000FF"/>
          <w:sz w:val="20"/>
          <w:szCs w:val="20"/>
          <w:lang w:val="ro-RO"/>
        </w:rPr>
        <w:t>5 iulie 2019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>──────────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*) Notă CTCE: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*) Forma consolidată a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 27132 311   0 38&gt;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ORDONANŢEI nr. 27 din 30 ianuarie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>, publicate în MONITORUL OFICIAL nr. 84 din 1 febr</w:t>
      </w:r>
      <w:bookmarkStart w:id="0" w:name="_GoBack"/>
      <w:bookmarkEnd w:id="0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uarie 2002, la data de 21 ianuarie 2018, este realizată prin includerea modificărilor şi completărilor aduse de: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 10 201   0 33&gt;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LEGEA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;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2332904701   0 40&gt;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RECTIFICAREA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;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12018    31 10 201   0 33&gt;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LEGEA nr. 31 din 15 ianuarie 2018</w:t>
      </w:r>
      <w:r w:rsidRPr="001573B0">
        <w:rPr>
          <w:rFonts w:ascii="Courier New" w:hAnsi="Courier New" w:cs="Courier New"/>
          <w:sz w:val="20"/>
          <w:szCs w:val="20"/>
          <w:lang w:val="ro-RO"/>
        </w:rPr>
        <w:t>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Conţinutul acestui act aparţine exclusiv S.C. Centrul Teritorial de Calcul Electronic S.A. Piatra-Neamţ şi nu este un document cu caracter oficial, fiind destinat informării utilizatorilor.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>──────────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În temeiul prevederilor art. 107 din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Constitutia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României şi ale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12001   751 10 201   0 39&gt;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1 pct. IV.7 din Legea nr. 751/2001</w:t>
      </w: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privind abilitarea Guvernului de a emite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ordonante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>,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Guvernul României adopta prezenta ordonanţă.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1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(1) Prezenta ordonanţă are ca obiect reglementarea modului de exercitare de către cetăţeni a dreptului de a adresa autorităţilor şi instituţiilor publice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formulate în nume propriu, precum şi modul de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solutionare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a acestora.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(2) Dreptul de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petitionare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este recunoscut şi organizaţiilor legal constituite, acestea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putand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formula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în numele colectivelor pe care le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reprezinta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>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-----------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Alin. (1) al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 10 201   0 91&gt;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1 a fost modificat de pct. 1 al articolului unic din LEGEA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>, publicată în MONITORUL OFICIAL nr. 296 din 30 aprilie 2002.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2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În sensul prezentei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ordonante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, prin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se înţelege cererea,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reclamatia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, sesizarea sau propunerea formulata în scris ori prin posta electronică, pe care un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cetatean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sau o organizaţie legal constituita o poate adresa autorităţilor şi instituţiilor publice centrale şi locale, serviciilor publice descentralizate ale ministerelor şi ale celorlalte organe centrale, companiilor şi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societatilor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naţionale,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societatilor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comerciale de interes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judetean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sau local, precum şi regiilor autonome, denumite în continuare autorităţi şi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institutii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publice.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-----------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 10 201   0 91&gt;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2 a fost modificat de pct. 2 al articolului unic din LEGEA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>, publicată în MONITORUL OFICIAL nr. 296 din 30 aprilie 2002.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3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adresate autorităţilor şi instituţiilor publice prevăzute la art. 2 vor fi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solutionate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în termenele şi în condiţiile stabilite prin prezenta ordonanţă.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4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Conducătorii autorităţilor şi instituţiilor publice prevăzute la art. 2 sunt direct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raspunzatori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de buna organizare şi desfăşurare a activităţii de primire, evidenţiere şi rezolvare 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petitiilor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ce le sunt adresate, precum şi de legalitatea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solutiilor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şi comunicarea acestora în termenul legal.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5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lastRenderedPageBreak/>
        <w:t xml:space="preserve">    Pentru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solutionarea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legala 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petitiilor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ce le sunt adresate conducătorii autorităţilor şi instituţiilor publice sesizate vor dispune măsuri de cercetare şi analiza detaliata a tuturor aspectelor sesizate.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6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(1) Autorităţile şi instituţiile publice prevăzute la art. 2 sunt obligate sa organizeze un compartiment distinct pentru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relatii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cu publicul, care să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primeasca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, sa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inregistreze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, să se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ingrijeasca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de rezolvarea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petitiilor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şi sa expedieze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raspunsurile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către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petitionari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>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(2) Compartimentul prevăzut la alin. (1)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inainteaza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înregistrate către compartimentele de specialitate, în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functie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de obiectul acestora, cu precizarea termenului de trimitere 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raspunsului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>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(3) Compartimentul prevăzut la alin. (1) este obligat sa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urmareasca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solutionarea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şi redactarea în termen 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raspunsului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>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(4) Expedierea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raspunsului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către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petitionar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se face numai de către compartimentul pentru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relatii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cu publicul, care se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ingrijeste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şi de clasarea şi arhivarea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petitiilor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>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-----------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 10 201   0 91&gt;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6 a fost modificat de pct. 3 al articolului unic din LEGEA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>, publicată în MONITORUL OFICIAL nr. 296 din 30 aprilie 2002.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6^1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greşit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indreptate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vor fi trimise în termen de 5 zile de la înregistrare de către compartimentul prevăzut la art. 6 alin. (1) autorităţilor sau instituţiilor publice care au ca atribuţii rezolvarea problemelor sesizate,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urmand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ca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petitionarul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să fie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instiintat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despre aceasta.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-----------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 10 201   0 92&gt;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6^1 a fost introdus de pct. 4 al articolului unic din LEGEA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>, publicată în MONITORUL OFICIAL nr. 296 din 30 aprilie 2002.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7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anonime sau cele în care nu sunt trecute datele de identificare 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petitionarului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nu se iau în considerare şi se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claseaza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, potrivit prezentei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ordonante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>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-----------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 10 201   0 91&gt;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7 a fost modificat de pct. 5 al articolului unic din LEGEA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>, publicată în MONITORUL OFICIAL nr. 296 din 30 aprilie 2002.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8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(1) Autorităţile şi instituţiile publice sesizate au obligaţia sa comunice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petitionarului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, în termen de 30 de zile de la data înregistrării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petitiei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, răspunsul, indiferent dacă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este favorabila sau nefavorabila.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(2) Pentru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solutionarea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petitiilor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transmise, potrivit art. 6^1, de la alte autorităţi sau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institutii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publice, termenul de 30 de zile curge de la data înregistrării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petitiei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la autoritatea sau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institutia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publică competenţa.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-----------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Alin. (2) al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 10 201   0 91&gt;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8 a fost modificat de pct. 6 al articolului unic din LEGEA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>, publicată în MONITORUL OFICIAL nr. 296 din 30 aprilie 2002.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9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color w:val="0000FF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În situaţia în care aspectele sesizate prin petiţie necesită o informare şi o cercetare mai amănunţită, conducătorul autorităţii sau instituţiei publice poate prelungi termenul prevăzut la art. 8 cu cel mult 15 zile, iar în domeniul energiei şi gazelor naturale, termenul poate fi prelungit cu cel mult 30 de zile, cu notificarea prealabilă a petentului.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color w:val="0000FF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color w:val="0000FF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(la 21-01-2018 Articolul 9  a fost modificat de </w:t>
      </w:r>
      <w:r w:rsidRPr="001573B0">
        <w:rPr>
          <w:rFonts w:ascii="Courier New" w:hAnsi="Courier New" w:cs="Courier New"/>
          <w:vanish/>
          <w:color w:val="0000FF"/>
          <w:sz w:val="20"/>
          <w:szCs w:val="20"/>
          <w:lang w:val="ro-RO"/>
        </w:rPr>
        <w:t>&lt;LLNK 12018    31 10 201   0112&gt;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ARTICOLUL UNIC din LEGEA nr. 31 din 15 ianuarie 2018, publicată în MONITORUL OFICIAL nr. 49 din 18 ianuarie 2018</w:t>
      </w: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) 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10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lastRenderedPageBreak/>
        <w:t xml:space="preserve">    (1) În cazul în care un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petitionar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adreseaza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aceleiasi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autorităţi sau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institutii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publice mai multe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,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sesizand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aceeasi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problema, acestea se vor conexa, petentul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urmand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sa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primeasca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un singur răspuns care trebuie să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faca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referire la toate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primite.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(2) Dacă după trimiterea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raspunsului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se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primeste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o noua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de la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acelasi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petitionar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ori de la o autoritate sau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institutie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publică greşit sesizata, cu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acelasi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continut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, aceasta se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claseaza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, la numărul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initial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facandu-se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menţiune despre faptul ca s-a răspuns.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-----------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 10 201   0 92&gt;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10 a fost modificat de pct. 7 al articolului unic din LEGEA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>, publicată în MONITORUL OFICIAL nr. 296 din 30 aprilie 2002.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11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În cazul în care prin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sunt sesizate anumite aspecte din activitatea unei persoane, aceasta nu poate fi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solutionata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de persoana în cauza sau de către un subordonat al acesteia.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12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(1) Repartizarea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petitiilor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în vederea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solutionarii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lor de către personalul de specialitate se face de către seful compartimentului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caruia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i s-a trimis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de către compartimentul prevăzut la alin. (1) al art. 6.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(2) Funcţionarii publici şi persoanele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incadrate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cu contract individual de muncă sunt obligate sa rezolve numai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care le sunt repartizate potrivit alin. (1), fiindu-le interzis să le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primeasca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direct de la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petenti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, sa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intervina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sau să depună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staruinta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pentru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solutionarea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acestora în afara cadrului legal.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13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Semnarea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raspunsului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se face de către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conducatorul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autorităţii sau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institutiei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publice ori de persoana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imputernicita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de acesta, precum şi de seful compartimentului care 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solutionat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petitia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. În răspuns se va indica, în mod obligatoriu, temeiul legal al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solutiei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adoptate.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-----------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 10 201   0 92&gt;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13 a fost modificat de pct. 8 al articolului unic din LEGEA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>, publicată în MONITORUL OFICIAL nr. 296 din 30 aprilie 2002.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2332904701   0 71&gt;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13 a fost rectificat prin RECTIFICAREA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>, publicată în MONITORUL OFICIAL nr. 613 din 20 august 2002.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14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Semestrial autorităţile şi instituţiile publice vor analiza activitatea proprie de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solutionare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petitiilor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>, pe baza raportului întocmit de compartimentul prevăzut la alin. (1) al art. 6.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15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Constituie abatere disciplinara şi se sancţionează potrivit prevederilor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11999   188 10 201   0 18&gt;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Legii nr. 188/1999</w:t>
      </w: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privind Statutul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functionarilor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publici sau, după caz, potrivit legislaţiei muncii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urmatoarele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fapte: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a) nerespectarea termenelor de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solutionare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petitiilor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>, prevăzute în prezenta ordonanţă;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b)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interventiile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sau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staruintele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pentru rezolvarea unor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în afara cadrului legal;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c) primirea direct de la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petitionar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a unei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, în vederea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rezolvarii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>, fără să fie înregistrată şi fără să fie repartizata de seful compartimentului de specialitate.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-----------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Litera c) a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 10 201   0 93&gt;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15 a fost modificata de pct. 9 al articolului unic din LEGEA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>, publicată în MONITORUL OFICIAL nr. 296 din 30 aprilie 2002.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15^1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Modul de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solutionare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a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petitiilor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adresate Parlamentului şi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Presedintelui</w:t>
      </w:r>
      <w:proofErr w:type="spellEnd"/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României se face potrivit reglementarilor proprii.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-----------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lastRenderedPageBreak/>
        <w:t xml:space="preserve">   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 10 201   0 94&gt;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15^1 a fost introdus de pct. 10 al articolului unic din LEGEA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>, publicată în MONITORUL OFICIAL nr. 296 din 30 aprilie 2002.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color w:val="0000FF"/>
          <w:sz w:val="20"/>
          <w:szCs w:val="20"/>
          <w:lang w:val="ro-RO"/>
        </w:rPr>
        <w:t xml:space="preserve">    ART. 16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Abrogat.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-----------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</w:t>
      </w:r>
      <w:r w:rsidRPr="001573B0">
        <w:rPr>
          <w:rFonts w:ascii="Courier New" w:hAnsi="Courier New" w:cs="Courier New"/>
          <w:vanish/>
          <w:sz w:val="20"/>
          <w:szCs w:val="20"/>
          <w:lang w:val="ro-RO"/>
        </w:rPr>
        <w:t>&lt;LLNK 12002   233 10 201   0 91&gt;</w:t>
      </w:r>
      <w:r w:rsidRPr="001573B0">
        <w:rPr>
          <w:rFonts w:ascii="Courier New" w:hAnsi="Courier New" w:cs="Courier New"/>
          <w:color w:val="0000FF"/>
          <w:sz w:val="20"/>
          <w:szCs w:val="20"/>
          <w:u w:val="single"/>
          <w:lang w:val="ro-RO"/>
        </w:rPr>
        <w:t>Art. 16 a fost abrogat de pct. 11 al articolului unic din LEGEA nr. 233 din 23 aprilie 2002</w:t>
      </w:r>
      <w:r w:rsidRPr="001573B0">
        <w:rPr>
          <w:rFonts w:ascii="Courier New" w:hAnsi="Courier New" w:cs="Courier New"/>
          <w:sz w:val="20"/>
          <w:szCs w:val="20"/>
          <w:lang w:val="ro-RO"/>
        </w:rPr>
        <w:t>, publicată în MONITORUL OFICIAL nr. 296 din 30 aprilie 2002.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                PRIM-MINISTRU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                ADRIAN NASTASE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                Contrasemnează: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Ministrul administraţiei publice,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                Octav </w:t>
      </w:r>
      <w:proofErr w:type="spellStart"/>
      <w:r w:rsidRPr="001573B0">
        <w:rPr>
          <w:rFonts w:ascii="Courier New" w:hAnsi="Courier New" w:cs="Courier New"/>
          <w:sz w:val="20"/>
          <w:szCs w:val="20"/>
          <w:lang w:val="ro-RO"/>
        </w:rPr>
        <w:t>Cozmanca</w:t>
      </w:r>
      <w:proofErr w:type="spellEnd"/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                Ministrul informaţiilor publice,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  <w:r w:rsidRPr="001573B0">
        <w:rPr>
          <w:rFonts w:ascii="Courier New" w:hAnsi="Courier New" w:cs="Courier New"/>
          <w:sz w:val="20"/>
          <w:szCs w:val="20"/>
          <w:lang w:val="ro-RO"/>
        </w:rPr>
        <w:t xml:space="preserve">                    Vasile Dincu</w:t>
      </w: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ro-RO"/>
        </w:rPr>
      </w:pPr>
    </w:p>
    <w:p w:rsidR="001573B0" w:rsidRPr="001573B0" w:rsidRDefault="001573B0" w:rsidP="001573B0">
      <w:pPr>
        <w:rPr>
          <w:sz w:val="20"/>
          <w:szCs w:val="20"/>
          <w:lang w:val="ro-RO"/>
        </w:rPr>
      </w:pPr>
    </w:p>
    <w:sectPr w:rsidR="001573B0" w:rsidRPr="001573B0" w:rsidSect="008A67B5">
      <w:pgSz w:w="11907" w:h="16839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B0"/>
    <w:rsid w:val="001573B0"/>
    <w:rsid w:val="00393001"/>
    <w:rsid w:val="005B1269"/>
    <w:rsid w:val="008A67B5"/>
    <w:rsid w:val="009B00B1"/>
    <w:rsid w:val="00B00DF2"/>
    <w:rsid w:val="00CA4040"/>
    <w:rsid w:val="00C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1584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Nedu Cristian</dc:creator>
  <cp:lastModifiedBy>Nedu Cristian</cp:lastModifiedBy>
  <cp:revision>1</cp:revision>
  <dcterms:created xsi:type="dcterms:W3CDTF">2019-07-05T05:47:00Z</dcterms:created>
  <dcterms:modified xsi:type="dcterms:W3CDTF">2019-07-05T05:48:00Z</dcterms:modified>
</cp:coreProperties>
</file>