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0" w:name="do"/>
      <w:r w:rsidRPr="00B175C3">
        <w:rPr>
          <w:rFonts w:ascii="Verdana" w:eastAsia="Times New Roman" w:hAnsi="Verdana" w:cs="Times New Roman"/>
          <w:b/>
          <w:bCs/>
          <w:noProof/>
          <w:color w:val="333399"/>
          <w:lang w:eastAsia="ro-RO"/>
        </w:rPr>
        <w:drawing>
          <wp:inline distT="0" distB="0" distL="0" distR="0" wp14:anchorId="17D76E49" wp14:editId="3EAEB306">
            <wp:extent cx="95250" cy="95250"/>
            <wp:effectExtent l="0" t="0" r="0" b="0"/>
            <wp:docPr id="1" name="do|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B175C3">
        <w:rPr>
          <w:rFonts w:ascii="Verdana" w:eastAsia="Times New Roman" w:hAnsi="Verdana" w:cs="Times New Roman"/>
          <w:b/>
          <w:bCs/>
          <w:strike/>
          <w:vanish/>
          <w:color w:val="DC143C"/>
          <w:sz w:val="26"/>
          <w:szCs w:val="26"/>
          <w:lang w:eastAsia="ro-RO"/>
        </w:rPr>
        <w:t>ORDONANŢĂ DE URGENŢĂ nr. 6 din 2 februarie 2011 pentru stimularea înfiinţării şi dezvoltării microîntreprinderilor de către întreprinzătorii tineri</w:t>
      </w:r>
      <w:r w:rsidRPr="00B175C3">
        <w:rPr>
          <w:rFonts w:ascii="Verdana" w:eastAsia="Times New Roman" w:hAnsi="Verdana" w:cs="Times New Roman"/>
          <w:b/>
          <w:bCs/>
          <w:sz w:val="26"/>
          <w:szCs w:val="26"/>
          <w:lang w:eastAsia="ro-RO"/>
        </w:rPr>
        <w:t>ORDONANŢĂ DE URGENŢĂ nr. 6 din 2 februarie 2011 pentru stimularea înfiinţării şi dezvoltării microîntreprinderilor de către întreprinzătorii debutanţi în afaceri</w:t>
      </w:r>
      <w:r w:rsidRPr="00B175C3">
        <w:rPr>
          <w:rFonts w:ascii="Verdana" w:eastAsia="Times New Roman" w:hAnsi="Verdana" w:cs="Times New Roman"/>
          <w:i/>
          <w:iCs/>
          <w:noProof/>
          <w:color w:val="6666FF"/>
          <w:sz w:val="18"/>
          <w:szCs w:val="18"/>
          <w:lang w:eastAsia="ro-RO"/>
        </w:rPr>
        <w:drawing>
          <wp:inline distT="0" distB="0" distL="0" distR="0" wp14:anchorId="4F16B21D" wp14:editId="34BBE092">
            <wp:extent cx="87630" cy="87630"/>
            <wp:effectExtent l="0" t="0" r="7620" b="7620"/>
            <wp:docPr id="2" name="164529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529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11-Jul-2014 Actul modificat de Art. I, punctul 1. din </w:t>
      </w:r>
      <w:hyperlink r:id="rId8" w:anchor="do|ari|pt1" w:tooltip="privind modificarea şi completarea Ordonanţei de urgenţă a Guvernului nr. 6/2011 pentru stimularea înfiinţării şi dezvoltării microîntreprinderilor de către întreprinzătorii tineri (act publicat in M.Of. 506 din 08-iul-2014)" w:history="1">
        <w:r w:rsidRPr="00B175C3">
          <w:rPr>
            <w:rFonts w:ascii="Verdana" w:eastAsia="Times New Roman" w:hAnsi="Verdana" w:cs="Times New Roman"/>
            <w:b/>
            <w:bCs/>
            <w:i/>
            <w:iCs/>
            <w:color w:val="333399"/>
            <w:sz w:val="18"/>
            <w:szCs w:val="18"/>
            <w:u w:val="single"/>
            <w:shd w:val="clear" w:color="auto" w:fill="FFFFFF"/>
            <w:lang w:eastAsia="ro-RO"/>
          </w:rPr>
          <w:t>Legea 97/2014</w:t>
        </w:r>
      </w:hyperlink>
      <w:r w:rsidRPr="00B175C3">
        <w:rPr>
          <w:rFonts w:ascii="Verdana" w:eastAsia="Times New Roman" w:hAnsi="Verdana" w:cs="Times New Roman"/>
          <w:i/>
          <w:iCs/>
          <w:color w:val="6666FF"/>
          <w:sz w:val="18"/>
          <w:szCs w:val="18"/>
          <w:shd w:val="clear" w:color="auto" w:fill="FFFFFF"/>
          <w:lang w:eastAsia="ro-RO"/>
        </w:rPr>
        <w:t xml:space="preserve"> )</w:t>
      </w:r>
      <w:r w:rsidRPr="00B175C3">
        <w:rPr>
          <w:rFonts w:ascii="Verdana" w:eastAsia="Times New Roman" w:hAnsi="Verdana" w:cs="Times New Roman"/>
          <w:lang w:eastAsia="ro-RO"/>
        </w:rPr>
        <w:br/>
      </w:r>
      <w:r w:rsidRPr="00B175C3">
        <w:rPr>
          <w:rFonts w:ascii="Verdana" w:eastAsia="Times New Roman" w:hAnsi="Verdana" w:cs="Times New Roman"/>
          <w:sz w:val="15"/>
          <w:szCs w:val="15"/>
          <w:lang w:eastAsia="ro-RO"/>
        </w:rPr>
        <w:t xml:space="preserve">Forma sintetică la data 25-Jun-2019. Acest act a fost creat utilizând tehnologia </w:t>
      </w:r>
      <w:proofErr w:type="spellStart"/>
      <w:r w:rsidRPr="00B175C3">
        <w:rPr>
          <w:rFonts w:ascii="Verdana" w:eastAsia="Times New Roman" w:hAnsi="Verdana" w:cs="Times New Roman"/>
          <w:sz w:val="15"/>
          <w:szCs w:val="15"/>
          <w:lang w:eastAsia="ro-RO"/>
        </w:rPr>
        <w:t>SintAct</w:t>
      </w:r>
      <w:proofErr w:type="spellEnd"/>
      <w:r w:rsidRPr="00B175C3">
        <w:rPr>
          <w:rFonts w:ascii="Verdana" w:eastAsia="Times New Roman" w:hAnsi="Verdana" w:cs="Times New Roman"/>
          <w:sz w:val="15"/>
          <w:szCs w:val="15"/>
          <w:lang w:eastAsia="ro-RO"/>
        </w:rPr>
        <w:t>®</w:t>
      </w:r>
      <w:proofErr w:type="spellStart"/>
      <w:r w:rsidRPr="00B175C3">
        <w:rPr>
          <w:rFonts w:ascii="Verdana" w:eastAsia="Times New Roman" w:hAnsi="Verdana" w:cs="Times New Roman"/>
          <w:sz w:val="15"/>
          <w:szCs w:val="15"/>
          <w:lang w:eastAsia="ro-RO"/>
        </w:rPr>
        <w:t>-Acte</w:t>
      </w:r>
      <w:proofErr w:type="spellEnd"/>
      <w:r w:rsidRPr="00B175C3">
        <w:rPr>
          <w:rFonts w:ascii="Verdana" w:eastAsia="Times New Roman" w:hAnsi="Verdana" w:cs="Times New Roman"/>
          <w:sz w:val="15"/>
          <w:szCs w:val="15"/>
          <w:lang w:eastAsia="ro-RO"/>
        </w:rPr>
        <w:t xml:space="preserve"> Sintetice. </w:t>
      </w:r>
      <w:proofErr w:type="spellStart"/>
      <w:r w:rsidRPr="00B175C3">
        <w:rPr>
          <w:rFonts w:ascii="Verdana" w:eastAsia="Times New Roman" w:hAnsi="Verdana" w:cs="Times New Roman"/>
          <w:sz w:val="15"/>
          <w:szCs w:val="15"/>
          <w:lang w:eastAsia="ro-RO"/>
        </w:rPr>
        <w:t>SintAct</w:t>
      </w:r>
      <w:proofErr w:type="spellEnd"/>
      <w:r w:rsidRPr="00B175C3">
        <w:rPr>
          <w:rFonts w:ascii="Verdana" w:eastAsia="Times New Roman" w:hAnsi="Verdana" w:cs="Times New Roman"/>
          <w:sz w:val="15"/>
          <w:szCs w:val="15"/>
          <w:lang w:eastAsia="ro-RO"/>
        </w:rPr>
        <w:t xml:space="preserve">® şi tehnologia Acte Sintetice sunt mărci înregistrate ale </w:t>
      </w:r>
      <w:proofErr w:type="spellStart"/>
      <w:r w:rsidRPr="00B175C3">
        <w:rPr>
          <w:rFonts w:ascii="Verdana" w:eastAsia="Times New Roman" w:hAnsi="Verdana" w:cs="Times New Roman"/>
          <w:sz w:val="15"/>
          <w:szCs w:val="15"/>
          <w:lang w:eastAsia="ro-RO"/>
        </w:rPr>
        <w:t>Wolters</w:t>
      </w:r>
      <w:proofErr w:type="spellEnd"/>
      <w:r w:rsidRPr="00B175C3">
        <w:rPr>
          <w:rFonts w:ascii="Verdana" w:eastAsia="Times New Roman" w:hAnsi="Verdana" w:cs="Times New Roman"/>
          <w:sz w:val="15"/>
          <w:szCs w:val="15"/>
          <w:lang w:eastAsia="ro-RO"/>
        </w:rPr>
        <w:t xml:space="preserve"> </w:t>
      </w:r>
      <w:proofErr w:type="spellStart"/>
      <w:r w:rsidRPr="00B175C3">
        <w:rPr>
          <w:rFonts w:ascii="Verdana" w:eastAsia="Times New Roman" w:hAnsi="Verdana" w:cs="Times New Roman"/>
          <w:sz w:val="15"/>
          <w:szCs w:val="15"/>
          <w:lang w:eastAsia="ro-RO"/>
        </w:rPr>
        <w:t>Kluwer</w:t>
      </w:r>
      <w:proofErr w:type="spellEnd"/>
      <w:r w:rsidRPr="00B175C3">
        <w:rPr>
          <w:rFonts w:ascii="Verdana" w:eastAsia="Times New Roman" w:hAnsi="Verdana" w:cs="Times New Roman"/>
          <w:sz w:val="15"/>
          <w:szCs w:val="15"/>
          <w:lang w:eastAsia="ro-RO"/>
        </w:rPr>
        <w:t>.</w:t>
      </w:r>
    </w:p>
    <w:p w:rsidR="00B175C3" w:rsidRPr="00B175C3" w:rsidRDefault="00B175C3" w:rsidP="00B175C3">
      <w:pPr>
        <w:shd w:val="clear" w:color="auto" w:fill="FFFFFF"/>
        <w:spacing w:after="0" w:line="240" w:lineRule="auto"/>
        <w:jc w:val="both"/>
        <w:rPr>
          <w:rFonts w:ascii="Verdana" w:eastAsia="Times New Roman" w:hAnsi="Verdana" w:cs="Times New Roman"/>
          <w:i/>
          <w:iCs/>
          <w:color w:val="6666FF"/>
          <w:sz w:val="18"/>
          <w:szCs w:val="18"/>
          <w:lang w:eastAsia="ro-RO"/>
        </w:rPr>
      </w:pPr>
      <w:r w:rsidRPr="00B175C3">
        <w:rPr>
          <w:rFonts w:ascii="Verdana" w:eastAsia="Times New Roman" w:hAnsi="Verdana" w:cs="Times New Roman"/>
          <w:i/>
          <w:iCs/>
          <w:noProof/>
          <w:color w:val="6666FF"/>
          <w:sz w:val="18"/>
          <w:szCs w:val="18"/>
          <w:lang w:eastAsia="ro-RO"/>
        </w:rPr>
        <w:drawing>
          <wp:inline distT="0" distB="0" distL="0" distR="0" wp14:anchorId="5A0E9E20" wp14:editId="7DD514D4">
            <wp:extent cx="87630" cy="87630"/>
            <wp:effectExtent l="0" t="0" r="7620" b="7620"/>
            <wp:docPr id="3" name="145115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115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lang w:eastAsia="ro-RO"/>
        </w:rPr>
        <w:t xml:space="preserve">(la data 02-Jan-2012 actul a fost aprobat de </w:t>
      </w:r>
      <w:hyperlink r:id="rId9" w:anchor="do" w:tooltip="privind aprobarea Ordonanţei de urgenţă a Guvernului nr. 6/2011 pentru stimularea înfiinţării şi dezvoltării microîntreprinderilor de către întreprinzătorii tineri (act publicat in M.Of. 941 din 30-dec-2011)" w:history="1">
        <w:r w:rsidRPr="00B175C3">
          <w:rPr>
            <w:rFonts w:ascii="Verdana" w:eastAsia="Times New Roman" w:hAnsi="Verdana" w:cs="Times New Roman"/>
            <w:b/>
            <w:bCs/>
            <w:i/>
            <w:iCs/>
            <w:color w:val="333399"/>
            <w:sz w:val="18"/>
            <w:szCs w:val="18"/>
            <w:u w:val="single"/>
            <w:lang w:eastAsia="ro-RO"/>
          </w:rPr>
          <w:t>Legea 301/2011</w:t>
        </w:r>
      </w:hyperlink>
      <w:r w:rsidRPr="00B175C3">
        <w:rPr>
          <w:rFonts w:ascii="Verdana" w:eastAsia="Times New Roman" w:hAnsi="Verdana" w:cs="Times New Roman"/>
          <w:i/>
          <w:iCs/>
          <w:color w:val="6666FF"/>
          <w:sz w:val="18"/>
          <w:szCs w:val="18"/>
          <w:lang w:eastAsia="ro-RO"/>
        </w:rPr>
        <w:t xml:space="preserve"> )</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r w:rsidRPr="00B175C3">
        <w:rPr>
          <w:rFonts w:ascii="Verdana" w:eastAsia="Times New Roman" w:hAnsi="Verdana" w:cs="Times New Roman"/>
          <w:lang w:eastAsia="ro-RO"/>
        </w:rPr>
        <w:t>În scopul creării unui cadru favorabil pentru valorificarea posibilităţilor actuale de dezvoltare economică a României şi al stimulării mediului de afaceri, prin înfiinţarea şi dezvoltarea de întreprinderi mici şi mijlocii,</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r w:rsidRPr="00B175C3">
        <w:rPr>
          <w:rFonts w:ascii="Verdana" w:eastAsia="Times New Roman" w:hAnsi="Verdana" w:cs="Times New Roman"/>
          <w:lang w:eastAsia="ro-RO"/>
        </w:rPr>
        <w:t>având în vedere efectele negative ale crizei economice în ceea ce priveşte reducerea numărului de operatori activi pe piaţă, înăsprirea condiţiilor de creditare în general, creşterea dificultăţilor şi riscurilor pentru începerea unei afaceri, în special pentru tinerii întreprinzători,</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r w:rsidRPr="00B175C3">
        <w:rPr>
          <w:rFonts w:ascii="Verdana" w:eastAsia="Times New Roman" w:hAnsi="Verdana" w:cs="Times New Roman"/>
          <w:lang w:eastAsia="ro-RO"/>
        </w:rPr>
        <w:t>pentru stimularea spiritului antreprenorial al tinerilor, pentru dezvoltarea de noi politici publice necesare relansării economice, reducerii şomajului şi asigurării unor condiţii mai bune pentru participarea tinerilor la viaţa economică şi socială,</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r w:rsidRPr="00B175C3">
        <w:rPr>
          <w:rFonts w:ascii="Verdana" w:eastAsia="Times New Roman" w:hAnsi="Verdana" w:cs="Times New Roman"/>
          <w:lang w:eastAsia="ro-RO"/>
        </w:rPr>
        <w:t>considerând că situaţia economică este una excepţională şi se impune luarea unor măsuri urgente care să vizeze întreprinzătorii tineri, în cadrul unui program social de interes public,</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1" w:name="do|pa5"/>
      <w:bookmarkEnd w:id="1"/>
      <w:r w:rsidRPr="00B175C3">
        <w:rPr>
          <w:rFonts w:ascii="Verdana" w:eastAsia="Times New Roman" w:hAnsi="Verdana" w:cs="Times New Roman"/>
          <w:lang w:eastAsia="ro-RO"/>
        </w:rPr>
        <w:t>în conformitate cu prevederile art. 49 alin. (1) şi (5) referitoare la protecţia tinerilor şi ale art. 135 alin. (2) din Constituţii României, republicată, referitoare la rolul statului în stimularea economiei,</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2" w:name="do|pa6"/>
      <w:bookmarkEnd w:id="2"/>
      <w:r w:rsidRPr="00B175C3">
        <w:rPr>
          <w:rFonts w:ascii="Verdana" w:eastAsia="Times New Roman" w:hAnsi="Verdana" w:cs="Times New Roman"/>
          <w:lang w:eastAsia="ro-RO"/>
        </w:rPr>
        <w:t>În temeiul art. 115 alin. (4) din Constituţia României, republicată,</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3" w:name="do|pa7"/>
      <w:bookmarkEnd w:id="3"/>
      <w:r w:rsidRPr="00B175C3">
        <w:rPr>
          <w:rFonts w:ascii="Verdana" w:eastAsia="Times New Roman" w:hAnsi="Verdana" w:cs="Times New Roman"/>
          <w:b/>
          <w:bCs/>
          <w:lang w:eastAsia="ro-RO"/>
        </w:rPr>
        <w:t>Guvernul României</w:t>
      </w:r>
      <w:r w:rsidRPr="00B175C3">
        <w:rPr>
          <w:rFonts w:ascii="Verdana" w:eastAsia="Times New Roman" w:hAnsi="Verdana" w:cs="Times New Roman"/>
          <w:lang w:eastAsia="ro-RO"/>
        </w:rPr>
        <w:t xml:space="preserve"> adoptă prezenta ordonanţă de urgenţă.</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4" w:name="do|ar1"/>
      <w:r w:rsidRPr="00B175C3">
        <w:rPr>
          <w:rFonts w:ascii="Verdana" w:eastAsia="Times New Roman" w:hAnsi="Verdana" w:cs="Times New Roman"/>
          <w:b/>
          <w:bCs/>
          <w:noProof/>
          <w:color w:val="333399"/>
          <w:lang w:eastAsia="ro-RO"/>
        </w:rPr>
        <w:drawing>
          <wp:inline distT="0" distB="0" distL="0" distR="0" wp14:anchorId="6E9416AC" wp14:editId="4236C596">
            <wp:extent cx="95250" cy="95250"/>
            <wp:effectExtent l="0" t="0" r="0" b="0"/>
            <wp:docPr id="4" name="do|ar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
      <w:r w:rsidRPr="00B175C3">
        <w:rPr>
          <w:rFonts w:ascii="Verdana" w:eastAsia="Times New Roman" w:hAnsi="Verdana" w:cs="Times New Roman"/>
          <w:b/>
          <w:bCs/>
          <w:color w:val="0000AF"/>
          <w:lang w:eastAsia="ro-RO"/>
        </w:rPr>
        <w:t>Art. 1</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5" w:name="do|ar1|al1"/>
      <w:bookmarkEnd w:id="5"/>
      <w:r w:rsidRPr="00B175C3">
        <w:rPr>
          <w:rFonts w:ascii="Verdana" w:eastAsia="Times New Roman" w:hAnsi="Verdana" w:cs="Times New Roman"/>
          <w:b/>
          <w:bCs/>
          <w:color w:val="008F00"/>
          <w:lang w:eastAsia="ro-RO"/>
        </w:rPr>
        <w:t>(1)</w:t>
      </w:r>
      <w:r w:rsidRPr="00B175C3">
        <w:rPr>
          <w:rFonts w:ascii="Verdana" w:eastAsia="Times New Roman" w:hAnsi="Verdana" w:cs="Times New Roman"/>
          <w:lang w:eastAsia="ro-RO"/>
        </w:rPr>
        <w:t>În cadrul Ministerului Economiei, Comerţului şi Mediului de Afaceri, prin Agenţia pentru Implementarea Proiectelor şi Programelor pentru Întreprinderi Mici şi Mijlocii (A.I.P.P.I.M.M), se lansează Programul pentru stimularea înfiinţării şi dezvoltării microîntreprinderilor de către întreprinzătorii tineri, denumit în continuare programul.</w:t>
      </w:r>
    </w:p>
    <w:p w:rsidR="00B175C3" w:rsidRPr="00B175C3" w:rsidRDefault="00B175C3" w:rsidP="00B175C3">
      <w:pPr>
        <w:shd w:val="clear" w:color="auto" w:fill="FFFFFF"/>
        <w:spacing w:after="0" w:line="240" w:lineRule="auto"/>
        <w:jc w:val="both"/>
        <w:rPr>
          <w:rFonts w:ascii="Verdana" w:eastAsia="Times New Roman" w:hAnsi="Verdana" w:cs="Times New Roman"/>
          <w:vanish/>
          <w:lang w:eastAsia="ro-RO"/>
        </w:rPr>
      </w:pPr>
      <w:bookmarkStart w:id="6" w:name="do|ar1|al2:4"/>
      <w:bookmarkEnd w:id="6"/>
      <w:r w:rsidRPr="00B175C3">
        <w:rPr>
          <w:rFonts w:ascii="Verdana" w:eastAsia="Times New Roman" w:hAnsi="Verdana" w:cs="Times New Roman"/>
          <w:b/>
          <w:bCs/>
          <w:strike/>
          <w:vanish/>
          <w:color w:val="DC143C"/>
          <w:lang w:eastAsia="ro-RO"/>
        </w:rPr>
        <w:t>(2)</w:t>
      </w:r>
      <w:r w:rsidRPr="00B175C3">
        <w:rPr>
          <w:rFonts w:ascii="Verdana" w:eastAsia="Times New Roman" w:hAnsi="Verdana" w:cs="Times New Roman"/>
          <w:strike/>
          <w:vanish/>
          <w:color w:val="DC143C"/>
          <w:lang w:eastAsia="ro-RO"/>
        </w:rPr>
        <w:t>Prin program se acordă facilităţi pentru microîntreprinderile nou-înfiinţate, conduse de întreprinzători tineri, care desfăşoară pentru prima dată activitate economică, prin intermediul unei societăţi cu răspundere limitată.</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7" w:name="do|ar1|al2"/>
      <w:bookmarkEnd w:id="7"/>
      <w:r w:rsidRPr="00B175C3">
        <w:rPr>
          <w:rFonts w:ascii="Verdana" w:eastAsia="Times New Roman" w:hAnsi="Verdana" w:cs="Times New Roman"/>
          <w:b/>
          <w:bCs/>
          <w:color w:val="008F00"/>
          <w:shd w:val="clear" w:color="auto" w:fill="D3D3D3"/>
          <w:lang w:eastAsia="ro-RO"/>
        </w:rPr>
        <w:t>(2)</w:t>
      </w:r>
      <w:r w:rsidRPr="00B175C3">
        <w:rPr>
          <w:rFonts w:ascii="Verdana" w:eastAsia="Times New Roman" w:hAnsi="Verdana" w:cs="Times New Roman"/>
          <w:shd w:val="clear" w:color="auto" w:fill="D3D3D3"/>
          <w:lang w:eastAsia="ro-RO"/>
        </w:rPr>
        <w:t>Prin program se acordă facilităţi pentru microîntreprinderile nou-înfiinţate, conduse de întreprinzătorii debutanţi în afaceri, care desfăşoară pentru prima dată activitate economică, prin intermediul unei societăţi cu răspundere limitată.</w:t>
      </w:r>
      <w:r w:rsidRPr="00B175C3">
        <w:rPr>
          <w:rFonts w:ascii="Verdana" w:eastAsia="Times New Roman" w:hAnsi="Verdana" w:cs="Times New Roman"/>
          <w:shd w:val="clear" w:color="auto" w:fill="D3D3D3"/>
          <w:lang w:eastAsia="ro-RO"/>
        </w:rPr>
        <w:br/>
      </w:r>
      <w:r w:rsidRPr="00B175C3">
        <w:rPr>
          <w:rFonts w:ascii="Verdana" w:eastAsia="Times New Roman" w:hAnsi="Verdana" w:cs="Times New Roman"/>
          <w:i/>
          <w:iCs/>
          <w:noProof/>
          <w:color w:val="6666FF"/>
          <w:sz w:val="18"/>
          <w:szCs w:val="18"/>
          <w:shd w:val="clear" w:color="auto" w:fill="D3D3D3"/>
          <w:lang w:eastAsia="ro-RO"/>
        </w:rPr>
        <w:drawing>
          <wp:inline distT="0" distB="0" distL="0" distR="0" wp14:anchorId="792BAA51" wp14:editId="1B31D6F2">
            <wp:extent cx="87630" cy="87630"/>
            <wp:effectExtent l="0" t="0" r="7620" b="7620"/>
            <wp:docPr id="5" name="164529_000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529_000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11-Jul-2014 Art. 1, alin. (2) modificat de Art. I, punctul 2. din </w:t>
      </w:r>
      <w:hyperlink r:id="rId10" w:anchor="do|ari|pt2" w:history="1">
        <w:r w:rsidRPr="00B175C3">
          <w:rPr>
            <w:rFonts w:ascii="Verdana" w:eastAsia="Times New Roman" w:hAnsi="Verdana" w:cs="Times New Roman"/>
            <w:b/>
            <w:bCs/>
            <w:i/>
            <w:iCs/>
            <w:color w:val="333399"/>
            <w:sz w:val="18"/>
            <w:szCs w:val="18"/>
            <w:u w:val="single"/>
            <w:shd w:val="clear" w:color="auto" w:fill="FFFFFF"/>
            <w:lang w:eastAsia="ro-RO"/>
          </w:rPr>
          <w:t>Legea 97/2014</w:t>
        </w:r>
      </w:hyperlink>
      <w:r w:rsidRPr="00B175C3">
        <w:rPr>
          <w:rFonts w:ascii="Verdana" w:eastAsia="Times New Roman" w:hAnsi="Verdana" w:cs="Times New Roman"/>
          <w:i/>
          <w:iCs/>
          <w:color w:val="6666FF"/>
          <w:sz w:val="18"/>
          <w:szCs w:val="18"/>
          <w:shd w:val="clear" w:color="auto" w:fill="FFFFFF"/>
          <w:lang w:eastAsia="ro-RO"/>
        </w:rPr>
        <w:t xml:space="preserve"> )</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8" w:name="do|ar2"/>
      <w:r w:rsidRPr="00B175C3">
        <w:rPr>
          <w:rFonts w:ascii="Verdana" w:eastAsia="Times New Roman" w:hAnsi="Verdana" w:cs="Times New Roman"/>
          <w:b/>
          <w:bCs/>
          <w:noProof/>
          <w:color w:val="333399"/>
          <w:lang w:eastAsia="ro-RO"/>
        </w:rPr>
        <w:drawing>
          <wp:inline distT="0" distB="0" distL="0" distR="0" wp14:anchorId="620FBC95" wp14:editId="10C28296">
            <wp:extent cx="95250" cy="95250"/>
            <wp:effectExtent l="0" t="0" r="0" b="0"/>
            <wp:docPr id="6" name="do|ar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
      <w:r w:rsidRPr="00B175C3">
        <w:rPr>
          <w:rFonts w:ascii="Verdana" w:eastAsia="Times New Roman" w:hAnsi="Verdana" w:cs="Times New Roman"/>
          <w:b/>
          <w:bCs/>
          <w:color w:val="0000AF"/>
          <w:lang w:eastAsia="ro-RO"/>
        </w:rPr>
        <w:t>Art. 2</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9" w:name="do|ar2|al1"/>
      <w:r w:rsidRPr="00B175C3">
        <w:rPr>
          <w:rFonts w:ascii="Verdana" w:eastAsia="Times New Roman" w:hAnsi="Verdana" w:cs="Times New Roman"/>
          <w:b/>
          <w:bCs/>
          <w:noProof/>
          <w:color w:val="333399"/>
          <w:lang w:eastAsia="ro-RO"/>
        </w:rPr>
        <w:drawing>
          <wp:inline distT="0" distB="0" distL="0" distR="0" wp14:anchorId="3BF364C3" wp14:editId="036D69AE">
            <wp:extent cx="95250" cy="95250"/>
            <wp:effectExtent l="0" t="0" r="0" b="0"/>
            <wp:docPr id="7" name="do|ar2|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
      <w:r w:rsidRPr="00B175C3">
        <w:rPr>
          <w:rFonts w:ascii="Verdana" w:eastAsia="Times New Roman" w:hAnsi="Verdana" w:cs="Times New Roman"/>
          <w:b/>
          <w:bCs/>
          <w:strike/>
          <w:vanish/>
          <w:color w:val="DC143C"/>
          <w:lang w:eastAsia="ro-RO"/>
        </w:rPr>
        <w:t>(1)</w:t>
      </w:r>
      <w:r w:rsidRPr="00B175C3">
        <w:rPr>
          <w:rFonts w:ascii="Verdana" w:eastAsia="Times New Roman" w:hAnsi="Verdana" w:cs="Times New Roman"/>
          <w:strike/>
          <w:vanish/>
          <w:color w:val="DC143C"/>
          <w:lang w:eastAsia="ro-RO"/>
        </w:rPr>
        <w:t>În înţelesul prezentei ordonanţe de urgenţă, întreprinzătorul tânăr, beneficiar al programului, denumit în continuare întreprinzător debutant, este persoana fizică majoră care îndeplineşte cumulativ următoarele condiţii:</w:t>
      </w:r>
      <w:r w:rsidRPr="00B175C3">
        <w:rPr>
          <w:rFonts w:ascii="Verdana" w:eastAsia="Times New Roman" w:hAnsi="Verdana" w:cs="Times New Roman"/>
          <w:lang w:eastAsia="ro-RO"/>
        </w:rPr>
        <w:t>(1) În înţelesul prezentei ordonanţe de urgenţă, întreprinzătorul debutant în afaceri, beneficiar al programului, este persoana fizică majoră care îndeplineşte cumulativ următoarele condiţii:</w:t>
      </w:r>
      <w:r w:rsidRPr="00B175C3">
        <w:rPr>
          <w:rFonts w:ascii="Verdana" w:eastAsia="Times New Roman" w:hAnsi="Verdana" w:cs="Times New Roman"/>
          <w:i/>
          <w:iCs/>
          <w:noProof/>
          <w:color w:val="6666FF"/>
          <w:sz w:val="18"/>
          <w:szCs w:val="18"/>
          <w:lang w:eastAsia="ro-RO"/>
        </w:rPr>
        <w:drawing>
          <wp:inline distT="0" distB="0" distL="0" distR="0" wp14:anchorId="2CDEB51C" wp14:editId="76D6CB82">
            <wp:extent cx="87630" cy="87630"/>
            <wp:effectExtent l="0" t="0" r="7620" b="7620"/>
            <wp:docPr id="8" name="164529_000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529_000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11-Jul-2014 Art. 2, alin. (1) modificat de Art. I, punctul 3. din </w:t>
      </w:r>
      <w:hyperlink r:id="rId11" w:anchor="do|ari|pt3" w:tooltip="privind modificarea şi completarea Ordonanţei de urgenţă a Guvernului nr. 6/2011 pentru stimularea înfiinţării şi dezvoltării microîntreprinderilor de către întreprinzătorii tineri (act publicat in M.Of. 506 din 08-iul-2014)" w:history="1">
        <w:r w:rsidRPr="00B175C3">
          <w:rPr>
            <w:rFonts w:ascii="Verdana" w:eastAsia="Times New Roman" w:hAnsi="Verdana" w:cs="Times New Roman"/>
            <w:b/>
            <w:bCs/>
            <w:i/>
            <w:iCs/>
            <w:color w:val="333399"/>
            <w:sz w:val="18"/>
            <w:szCs w:val="18"/>
            <w:u w:val="single"/>
            <w:shd w:val="clear" w:color="auto" w:fill="FFFFFF"/>
            <w:lang w:eastAsia="ro-RO"/>
          </w:rPr>
          <w:t>Legea 97/2014</w:t>
        </w:r>
      </w:hyperlink>
      <w:r w:rsidRPr="00B175C3">
        <w:rPr>
          <w:rFonts w:ascii="Verdana" w:eastAsia="Times New Roman" w:hAnsi="Verdana" w:cs="Times New Roman"/>
          <w:i/>
          <w:iCs/>
          <w:color w:val="6666FF"/>
          <w:sz w:val="18"/>
          <w:szCs w:val="18"/>
          <w:shd w:val="clear" w:color="auto" w:fill="FFFFFF"/>
          <w:lang w:eastAsia="ro-RO"/>
        </w:rPr>
        <w:t xml:space="preserve"> )</w:t>
      </w:r>
    </w:p>
    <w:p w:rsidR="00B175C3" w:rsidRPr="00B175C3" w:rsidRDefault="00B175C3" w:rsidP="00B175C3">
      <w:pPr>
        <w:shd w:val="clear" w:color="auto" w:fill="FFFFFF"/>
        <w:spacing w:after="0" w:line="240" w:lineRule="auto"/>
        <w:jc w:val="both"/>
        <w:rPr>
          <w:rFonts w:ascii="Verdana" w:eastAsia="Times New Roman" w:hAnsi="Verdana" w:cs="Times New Roman"/>
          <w:vanish/>
          <w:lang w:eastAsia="ro-RO"/>
        </w:rPr>
      </w:pPr>
      <w:bookmarkStart w:id="10" w:name="do|ar2|al1|lia:5"/>
      <w:bookmarkEnd w:id="10"/>
      <w:r w:rsidRPr="00B175C3">
        <w:rPr>
          <w:rFonts w:ascii="Verdana" w:eastAsia="Times New Roman" w:hAnsi="Verdana" w:cs="Times New Roman"/>
          <w:b/>
          <w:bCs/>
          <w:strike/>
          <w:vanish/>
          <w:color w:val="DC143C"/>
          <w:lang w:eastAsia="ro-RO"/>
        </w:rPr>
        <w:t>a)</w:t>
      </w:r>
      <w:r w:rsidRPr="00B175C3">
        <w:rPr>
          <w:rFonts w:ascii="Verdana" w:eastAsia="Times New Roman" w:hAnsi="Verdana" w:cs="Times New Roman"/>
          <w:strike/>
          <w:vanish/>
          <w:color w:val="DC143C"/>
          <w:lang w:eastAsia="ro-RO"/>
        </w:rPr>
        <w:t>are capacitate juridică deplină de exerciţiu, are vârsta de până la 35 de ani, împliniţi cel mai târziu în ziua înregistrării cererii de înmatriculare a societăţii cu răspundere limitată în registrul comerţului;</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11" w:name="do|ar2|al1|lia"/>
      <w:bookmarkEnd w:id="11"/>
      <w:r w:rsidRPr="00B175C3">
        <w:rPr>
          <w:rFonts w:ascii="Verdana" w:eastAsia="Times New Roman" w:hAnsi="Verdana" w:cs="Times New Roman"/>
          <w:b/>
          <w:bCs/>
          <w:color w:val="8F0000"/>
          <w:shd w:val="clear" w:color="auto" w:fill="D3D3D3"/>
          <w:lang w:eastAsia="ro-RO"/>
        </w:rPr>
        <w:t>a)</w:t>
      </w:r>
      <w:r w:rsidRPr="00B175C3">
        <w:rPr>
          <w:rFonts w:ascii="Verdana" w:eastAsia="Times New Roman" w:hAnsi="Verdana" w:cs="Times New Roman"/>
          <w:shd w:val="clear" w:color="auto" w:fill="D3D3D3"/>
          <w:lang w:eastAsia="ro-RO"/>
        </w:rPr>
        <w:t>are capacitate juridică deplină de exerciţiu;</w:t>
      </w:r>
      <w:r w:rsidRPr="00B175C3">
        <w:rPr>
          <w:rFonts w:ascii="Verdana" w:eastAsia="Times New Roman" w:hAnsi="Verdana" w:cs="Times New Roman"/>
          <w:shd w:val="clear" w:color="auto" w:fill="D3D3D3"/>
          <w:lang w:eastAsia="ro-RO"/>
        </w:rPr>
        <w:br/>
      </w:r>
      <w:r w:rsidRPr="00B175C3">
        <w:rPr>
          <w:rFonts w:ascii="Verdana" w:eastAsia="Times New Roman" w:hAnsi="Verdana" w:cs="Times New Roman"/>
          <w:i/>
          <w:iCs/>
          <w:noProof/>
          <w:color w:val="6666FF"/>
          <w:sz w:val="18"/>
          <w:szCs w:val="18"/>
          <w:shd w:val="clear" w:color="auto" w:fill="D3D3D3"/>
          <w:lang w:eastAsia="ro-RO"/>
        </w:rPr>
        <w:drawing>
          <wp:inline distT="0" distB="0" distL="0" distR="0" wp14:anchorId="1A6B5B10" wp14:editId="23912930">
            <wp:extent cx="87630" cy="87630"/>
            <wp:effectExtent l="0" t="0" r="7620" b="7620"/>
            <wp:docPr id="9" name="164529_000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529_000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11-Jul-2014 Art. 2, alin. (1), litera A. modificat de Art. I, punctul 3. din </w:t>
      </w:r>
      <w:hyperlink r:id="rId12" w:anchor="do|ari|pt3" w:tooltip="privind modificarea şi completarea Ordonanţei de urgenţă a Guvernului nr. 6/2011 pentru stimularea înfiinţării şi dezvoltării microîntreprinderilor de către întreprinzătorii tineri (act publicat in M.Of. 506 din 08-iul-2014)" w:history="1">
        <w:r w:rsidRPr="00B175C3">
          <w:rPr>
            <w:rFonts w:ascii="Verdana" w:eastAsia="Times New Roman" w:hAnsi="Verdana" w:cs="Times New Roman"/>
            <w:b/>
            <w:bCs/>
            <w:i/>
            <w:iCs/>
            <w:color w:val="333399"/>
            <w:sz w:val="18"/>
            <w:szCs w:val="18"/>
            <w:u w:val="single"/>
            <w:shd w:val="clear" w:color="auto" w:fill="FFFFFF"/>
            <w:lang w:eastAsia="ro-RO"/>
          </w:rPr>
          <w:t>Legea 97/2014</w:t>
        </w:r>
      </w:hyperlink>
      <w:r w:rsidRPr="00B175C3">
        <w:rPr>
          <w:rFonts w:ascii="Verdana" w:eastAsia="Times New Roman" w:hAnsi="Verdana" w:cs="Times New Roman"/>
          <w:i/>
          <w:iCs/>
          <w:color w:val="6666FF"/>
          <w:sz w:val="18"/>
          <w:szCs w:val="18"/>
          <w:shd w:val="clear" w:color="auto" w:fill="FFFFFF"/>
          <w:lang w:eastAsia="ro-RO"/>
        </w:rPr>
        <w:t xml:space="preserve"> )</w:t>
      </w:r>
    </w:p>
    <w:p w:rsidR="00B175C3" w:rsidRPr="00B175C3" w:rsidRDefault="00B175C3" w:rsidP="00B175C3">
      <w:pPr>
        <w:shd w:val="clear" w:color="auto" w:fill="FFFFFF"/>
        <w:spacing w:after="0" w:line="240" w:lineRule="auto"/>
        <w:jc w:val="both"/>
        <w:rPr>
          <w:rFonts w:ascii="Verdana" w:eastAsia="Times New Roman" w:hAnsi="Verdana" w:cs="Times New Roman"/>
          <w:vanish/>
          <w:lang w:eastAsia="ro-RO"/>
        </w:rPr>
      </w:pPr>
      <w:bookmarkStart w:id="12" w:name="do|ar2|al1|lib:2"/>
      <w:bookmarkEnd w:id="12"/>
      <w:r w:rsidRPr="00B175C3">
        <w:rPr>
          <w:rFonts w:ascii="Verdana" w:eastAsia="Times New Roman" w:hAnsi="Verdana" w:cs="Times New Roman"/>
          <w:b/>
          <w:bCs/>
          <w:strike/>
          <w:vanish/>
          <w:color w:val="DC143C"/>
          <w:lang w:eastAsia="ro-RO"/>
        </w:rPr>
        <w:t>b)</w:t>
      </w:r>
      <w:r w:rsidRPr="00B175C3">
        <w:rPr>
          <w:rFonts w:ascii="Verdana" w:eastAsia="Times New Roman" w:hAnsi="Verdana" w:cs="Times New Roman"/>
          <w:strike/>
          <w:vanish/>
          <w:color w:val="DC143C"/>
          <w:lang w:eastAsia="ro-RO"/>
        </w:rPr>
        <w:t>anterior datei înmatriculării societăţii în registrul comerţului nu a mai deţinut şi nu deţine calitatea de acţionar, asociat sau membru al organelor de conducere ale unei întreprinderi constituite în Spaţiul Economic European;</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13" w:name="do|ar2|al1|lib"/>
      <w:bookmarkEnd w:id="13"/>
      <w:r w:rsidRPr="00B175C3">
        <w:rPr>
          <w:rFonts w:ascii="Verdana" w:eastAsia="Times New Roman" w:hAnsi="Verdana" w:cs="Times New Roman"/>
          <w:b/>
          <w:bCs/>
          <w:color w:val="8F0000"/>
          <w:shd w:val="clear" w:color="auto" w:fill="D3D3D3"/>
          <w:lang w:eastAsia="ro-RO"/>
        </w:rPr>
        <w:t>b)</w:t>
      </w:r>
      <w:r w:rsidRPr="00B175C3">
        <w:rPr>
          <w:rFonts w:ascii="Verdana" w:eastAsia="Times New Roman" w:hAnsi="Verdana" w:cs="Times New Roman"/>
          <w:shd w:val="clear" w:color="auto" w:fill="D3D3D3"/>
          <w:lang w:eastAsia="ro-RO"/>
        </w:rPr>
        <w:t>anterior datei înmatriculării societăţii în registrul comerţului nu a mai deţinut şi nu deţine calitatea de acţionar sau asociat al unei întreprinderi constituite în Spaţiul Economic European;</w:t>
      </w:r>
      <w:r w:rsidRPr="00B175C3">
        <w:rPr>
          <w:rFonts w:ascii="Verdana" w:eastAsia="Times New Roman" w:hAnsi="Verdana" w:cs="Times New Roman"/>
          <w:shd w:val="clear" w:color="auto" w:fill="D3D3D3"/>
          <w:lang w:eastAsia="ro-RO"/>
        </w:rPr>
        <w:br/>
      </w:r>
      <w:r w:rsidRPr="00B175C3">
        <w:rPr>
          <w:rFonts w:ascii="Verdana" w:eastAsia="Times New Roman" w:hAnsi="Verdana" w:cs="Times New Roman"/>
          <w:i/>
          <w:iCs/>
          <w:noProof/>
          <w:color w:val="6666FF"/>
          <w:sz w:val="18"/>
          <w:szCs w:val="18"/>
          <w:shd w:val="clear" w:color="auto" w:fill="D3D3D3"/>
          <w:lang w:eastAsia="ro-RO"/>
        </w:rPr>
        <w:drawing>
          <wp:inline distT="0" distB="0" distL="0" distR="0" wp14:anchorId="756BBC63" wp14:editId="4127197A">
            <wp:extent cx="87630" cy="87630"/>
            <wp:effectExtent l="0" t="0" r="7620" b="7620"/>
            <wp:docPr id="10" name="145115_000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115_000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02-Jan-2012 Art. 2, alin. (1), litera B. modificat de Art. 1, punctul 1. din </w:t>
      </w:r>
      <w:hyperlink r:id="rId13" w:anchor="do|ar1|pt1" w:history="1">
        <w:r w:rsidRPr="00B175C3">
          <w:rPr>
            <w:rFonts w:ascii="Verdana" w:eastAsia="Times New Roman" w:hAnsi="Verdana" w:cs="Times New Roman"/>
            <w:b/>
            <w:bCs/>
            <w:i/>
            <w:iCs/>
            <w:color w:val="333399"/>
            <w:sz w:val="18"/>
            <w:szCs w:val="18"/>
            <w:u w:val="single"/>
            <w:shd w:val="clear" w:color="auto" w:fill="FFFFFF"/>
            <w:lang w:eastAsia="ro-RO"/>
          </w:rPr>
          <w:t>Legea 301/2011</w:t>
        </w:r>
      </w:hyperlink>
      <w:r w:rsidRPr="00B175C3">
        <w:rPr>
          <w:rFonts w:ascii="Verdana" w:eastAsia="Times New Roman" w:hAnsi="Verdana" w:cs="Times New Roman"/>
          <w:i/>
          <w:iCs/>
          <w:color w:val="6666FF"/>
          <w:sz w:val="18"/>
          <w:szCs w:val="18"/>
          <w:shd w:val="clear" w:color="auto" w:fill="FFFFFF"/>
          <w:lang w:eastAsia="ro-RO"/>
        </w:rPr>
        <w:t xml:space="preserve"> )</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14" w:name="do|ar2|al1|lic"/>
      <w:bookmarkEnd w:id="14"/>
      <w:r w:rsidRPr="00B175C3">
        <w:rPr>
          <w:rFonts w:ascii="Verdana" w:eastAsia="Times New Roman" w:hAnsi="Verdana" w:cs="Times New Roman"/>
          <w:b/>
          <w:bCs/>
          <w:color w:val="8F0000"/>
          <w:lang w:eastAsia="ro-RO"/>
        </w:rPr>
        <w:t>c)</w:t>
      </w:r>
      <w:r w:rsidRPr="00B175C3">
        <w:rPr>
          <w:rFonts w:ascii="Verdana" w:eastAsia="Times New Roman" w:hAnsi="Verdana" w:cs="Times New Roman"/>
          <w:lang w:eastAsia="ro-RO"/>
        </w:rPr>
        <w:t xml:space="preserve">înfiinţează pentru prima dată o societate cu răspundere limitată în condiţiile Legii nr. </w:t>
      </w:r>
      <w:hyperlink r:id="rId14" w:history="1">
        <w:r w:rsidRPr="00B175C3">
          <w:rPr>
            <w:rFonts w:ascii="Verdana" w:eastAsia="Times New Roman" w:hAnsi="Verdana" w:cs="Times New Roman"/>
            <w:b/>
            <w:bCs/>
            <w:color w:val="333399"/>
            <w:u w:val="single"/>
            <w:lang w:eastAsia="ro-RO"/>
          </w:rPr>
          <w:t>31/1990</w:t>
        </w:r>
      </w:hyperlink>
      <w:r w:rsidRPr="00B175C3">
        <w:rPr>
          <w:rFonts w:ascii="Verdana" w:eastAsia="Times New Roman" w:hAnsi="Verdana" w:cs="Times New Roman"/>
          <w:lang w:eastAsia="ro-RO"/>
        </w:rPr>
        <w:t xml:space="preserve"> privind societăţile comerciale, republicată, cu modificările şi completările ulterioare, şi ale prezentei ordonanţe de urgenţă;</w:t>
      </w:r>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hyperlink r:id="rId15" w:anchor="do|caii" w:history="1">
        <w:r w:rsidRPr="00B175C3">
          <w:rPr>
            <w:rFonts w:ascii="Verdana" w:eastAsia="Times New Roman" w:hAnsi="Verdana" w:cs="Times New Roman"/>
            <w:b/>
            <w:bCs/>
            <w:color w:val="CD5C5C"/>
            <w:sz w:val="17"/>
            <w:szCs w:val="17"/>
            <w:u w:val="single"/>
            <w:lang w:eastAsia="ro-RO"/>
          </w:rPr>
          <w:t>prevederi din capitolul II (Norme Metodologice din 2011) la data 10-Feb-2011 pentru Art. 2, alin. (1), litera C.</w:t>
        </w:r>
      </w:hyperlink>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r w:rsidRPr="00B175C3">
        <w:rPr>
          <w:rFonts w:ascii="Verdana" w:eastAsia="Times New Roman" w:hAnsi="Verdana" w:cs="Times New Roman"/>
          <w:sz w:val="17"/>
          <w:szCs w:val="17"/>
          <w:lang w:eastAsia="ro-RO"/>
        </w:rPr>
        <w:lastRenderedPageBreak/>
        <w:br/>
        <w:t>Art. 5</w:t>
      </w:r>
      <w:r w:rsidRPr="00B175C3">
        <w:rPr>
          <w:rFonts w:ascii="Verdana" w:eastAsia="Times New Roman" w:hAnsi="Verdana" w:cs="Times New Roman"/>
          <w:sz w:val="17"/>
          <w:szCs w:val="17"/>
          <w:lang w:eastAsia="ro-RO"/>
        </w:rPr>
        <w:br/>
        <w:t>Înregistrarea microîntreprinderii "S.R.L. - D." în registrul comerţului se realizează prin parcurgerea următoarelor etape:</w:t>
      </w:r>
      <w:r w:rsidRPr="00B175C3">
        <w:rPr>
          <w:rFonts w:ascii="Verdana" w:eastAsia="Times New Roman" w:hAnsi="Verdana" w:cs="Times New Roman"/>
          <w:sz w:val="17"/>
          <w:szCs w:val="17"/>
          <w:lang w:eastAsia="ro-RO"/>
        </w:rPr>
        <w:br/>
        <w:t xml:space="preserve">a) întreprinzătorul debutant are obligaţia să ataşeze în susţinerea cererii de înregistrare a microîntreprinderii "S.R.L. - D." în registrul comerţului documentele prevăzute în Ordinul ministrului justiţiei nr. </w:t>
      </w:r>
      <w:hyperlink r:id="rId16" w:history="1">
        <w:r w:rsidRPr="00B175C3">
          <w:rPr>
            <w:rFonts w:ascii="Verdana" w:eastAsia="Times New Roman" w:hAnsi="Verdana" w:cs="Times New Roman"/>
            <w:b/>
            <w:bCs/>
            <w:color w:val="333399"/>
            <w:sz w:val="17"/>
            <w:szCs w:val="17"/>
            <w:u w:val="single"/>
            <w:lang w:eastAsia="ro-RO"/>
          </w:rPr>
          <w:t>2.594/C/2008</w:t>
        </w:r>
      </w:hyperlink>
      <w:r w:rsidRPr="00B175C3">
        <w:rPr>
          <w:rFonts w:ascii="Verdana" w:eastAsia="Times New Roman" w:hAnsi="Verdana" w:cs="Times New Roman"/>
          <w:sz w:val="17"/>
          <w:szCs w:val="17"/>
          <w:lang w:eastAsia="ro-RO"/>
        </w:rPr>
        <w:t xml:space="preserve"> pentru aprobarea Normelor metodologice privind modul de ţinere a registrelor comerţului, de efectuare a înregistrărilor şi de eliberare a informaţiilor, precum şi declaraţia pe propria răspundere potrivit art. 2 alin. (1) lit. d) din Ordonanţa de urgenţă a Guvernului nr. </w:t>
      </w:r>
      <w:hyperlink r:id="rId17" w:history="1">
        <w:r w:rsidRPr="00B175C3">
          <w:rPr>
            <w:rFonts w:ascii="Verdana" w:eastAsia="Times New Roman" w:hAnsi="Verdana" w:cs="Times New Roman"/>
            <w:b/>
            <w:bCs/>
            <w:color w:val="333399"/>
            <w:sz w:val="17"/>
            <w:szCs w:val="17"/>
            <w:u w:val="single"/>
            <w:lang w:eastAsia="ro-RO"/>
          </w:rPr>
          <w:t>6/2011</w:t>
        </w:r>
      </w:hyperlink>
      <w:r w:rsidRPr="00B175C3">
        <w:rPr>
          <w:rFonts w:ascii="Verdana" w:eastAsia="Times New Roman" w:hAnsi="Verdana" w:cs="Times New Roman"/>
          <w:sz w:val="17"/>
          <w:szCs w:val="17"/>
          <w:lang w:eastAsia="ro-RO"/>
        </w:rPr>
        <w:t>;</w:t>
      </w:r>
      <w:r w:rsidRPr="00B175C3">
        <w:rPr>
          <w:rFonts w:ascii="Verdana" w:eastAsia="Times New Roman" w:hAnsi="Verdana" w:cs="Times New Roman"/>
          <w:sz w:val="17"/>
          <w:szCs w:val="17"/>
          <w:lang w:eastAsia="ro-RO"/>
        </w:rPr>
        <w:br/>
        <w:t>b) după înmatricularea în registrul comerţului a microîntreprinderii "S.R.L. - D.", respectiv după înregistrarea în registrul comerţului a oricăror modificări, O.N.R.C. va transmite Agenţiei, pe cale electronică, datele aferente acestor înregistrări, conform protocolului încheiat în acest sens;</w:t>
      </w:r>
      <w:r w:rsidRPr="00B175C3">
        <w:rPr>
          <w:rFonts w:ascii="Verdana" w:eastAsia="Times New Roman" w:hAnsi="Verdana" w:cs="Times New Roman"/>
          <w:sz w:val="17"/>
          <w:szCs w:val="17"/>
          <w:lang w:eastAsia="ro-RO"/>
        </w:rPr>
        <w:br/>
        <w:t xml:space="preserve">c) operaţiunile de înmatriculare conform Ordonanţei de urgenţă a Guvernului nr. </w:t>
      </w:r>
      <w:hyperlink r:id="rId18" w:history="1">
        <w:r w:rsidRPr="00B175C3">
          <w:rPr>
            <w:rFonts w:ascii="Verdana" w:eastAsia="Times New Roman" w:hAnsi="Verdana" w:cs="Times New Roman"/>
            <w:b/>
            <w:bCs/>
            <w:color w:val="333399"/>
            <w:sz w:val="17"/>
            <w:szCs w:val="17"/>
            <w:u w:val="single"/>
            <w:lang w:eastAsia="ro-RO"/>
          </w:rPr>
          <w:t>6/2011</w:t>
        </w:r>
      </w:hyperlink>
      <w:r w:rsidRPr="00B175C3">
        <w:rPr>
          <w:rFonts w:ascii="Verdana" w:eastAsia="Times New Roman" w:hAnsi="Verdana" w:cs="Times New Roman"/>
          <w:sz w:val="17"/>
          <w:szCs w:val="17"/>
          <w:lang w:eastAsia="ro-RO"/>
        </w:rPr>
        <w:t xml:space="preserve"> cu ocazia constituirii microîntreprinderii sunt scutite de plata taxelor către O.N.R.C;</w:t>
      </w:r>
      <w:r w:rsidRPr="00B175C3">
        <w:rPr>
          <w:rFonts w:ascii="Verdana" w:eastAsia="Times New Roman" w:hAnsi="Verdana" w:cs="Times New Roman"/>
          <w:sz w:val="17"/>
          <w:szCs w:val="17"/>
          <w:lang w:eastAsia="ro-RO"/>
        </w:rPr>
        <w:br/>
        <w:t>d) Agenţia transmite instituţiilor responsabile de implementarea programului, pe baza protocolului de colaborare, datele aferente înregistrărilor, precum şi modificările generate de situaţiile financiare semestriale şi anuale pe perioada funcţionării microîntreprinderii "S.R.L. - D.".</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15" w:name="do|ar2|al1|lid"/>
      <w:bookmarkEnd w:id="15"/>
      <w:r w:rsidRPr="00B175C3">
        <w:rPr>
          <w:rFonts w:ascii="Verdana" w:eastAsia="Times New Roman" w:hAnsi="Verdana" w:cs="Times New Roman"/>
          <w:b/>
          <w:bCs/>
          <w:color w:val="8F0000"/>
          <w:lang w:eastAsia="ro-RO"/>
        </w:rPr>
        <w:t>d)</w:t>
      </w:r>
      <w:r w:rsidRPr="00B175C3">
        <w:rPr>
          <w:rFonts w:ascii="Verdana" w:eastAsia="Times New Roman" w:hAnsi="Verdana" w:cs="Times New Roman"/>
          <w:lang w:eastAsia="ro-RO"/>
        </w:rPr>
        <w:t>completează o declaraţie pe propria răspundere, sub sancţiunea legii penale, că îndeplineşte condiţiile prevăzute la lit. b), pe care o depune la registrul comerţului odată cu cererea de înmatriculare a societăţii.</w:t>
      </w:r>
    </w:p>
    <w:p w:rsidR="00B175C3" w:rsidRPr="00B175C3" w:rsidRDefault="00B175C3" w:rsidP="00B175C3">
      <w:pPr>
        <w:shd w:val="clear" w:color="auto" w:fill="FFFFFF"/>
        <w:spacing w:after="0" w:line="240" w:lineRule="auto"/>
        <w:jc w:val="both"/>
        <w:rPr>
          <w:rFonts w:ascii="Verdana" w:eastAsia="Times New Roman" w:hAnsi="Verdana" w:cs="Times New Roman"/>
          <w:vanish/>
          <w:lang w:eastAsia="ro-RO"/>
        </w:rPr>
      </w:pPr>
      <w:bookmarkStart w:id="16" w:name="do|ar2|al2:6"/>
      <w:bookmarkEnd w:id="16"/>
      <w:r w:rsidRPr="00B175C3">
        <w:rPr>
          <w:rFonts w:ascii="Verdana" w:eastAsia="Times New Roman" w:hAnsi="Verdana" w:cs="Times New Roman"/>
          <w:b/>
          <w:bCs/>
          <w:strike/>
          <w:vanish/>
          <w:color w:val="DC143C"/>
          <w:lang w:eastAsia="ro-RO"/>
        </w:rPr>
        <w:t>(2)</w:t>
      </w:r>
      <w:r w:rsidRPr="00B175C3">
        <w:rPr>
          <w:rFonts w:ascii="Verdana" w:eastAsia="Times New Roman" w:hAnsi="Verdana" w:cs="Times New Roman"/>
          <w:strike/>
          <w:vanish/>
          <w:color w:val="DC143C"/>
          <w:lang w:eastAsia="ro-RO"/>
        </w:rPr>
        <w:t>Dacă la data înregistrării cererii de înmatriculare a societăţii cu răspundere limitată în registrul comerţului condiţia referitoare la vârstă este îndeplinită, aceasta se consideră îndeplinită pe întreaga perioadă de acordare a facilităţilor.</w:t>
      </w:r>
    </w:p>
    <w:p w:rsidR="00B175C3" w:rsidRPr="00B175C3" w:rsidRDefault="00B175C3" w:rsidP="00B175C3">
      <w:pPr>
        <w:shd w:val="clear" w:color="auto" w:fill="FFFFFF"/>
        <w:spacing w:after="0" w:line="240" w:lineRule="auto"/>
        <w:jc w:val="both"/>
        <w:rPr>
          <w:rFonts w:ascii="Verdana" w:eastAsia="Times New Roman" w:hAnsi="Verdana" w:cs="Times New Roman"/>
          <w:i/>
          <w:iCs/>
          <w:color w:val="6666FF"/>
          <w:sz w:val="18"/>
          <w:szCs w:val="18"/>
          <w:lang w:eastAsia="ro-RO"/>
        </w:rPr>
      </w:pPr>
      <w:r w:rsidRPr="00B175C3">
        <w:rPr>
          <w:rFonts w:ascii="Verdana" w:eastAsia="Times New Roman" w:hAnsi="Verdana" w:cs="Times New Roman"/>
          <w:i/>
          <w:iCs/>
          <w:noProof/>
          <w:color w:val="6666FF"/>
          <w:sz w:val="18"/>
          <w:szCs w:val="18"/>
          <w:lang w:eastAsia="ro-RO"/>
        </w:rPr>
        <w:drawing>
          <wp:inline distT="0" distB="0" distL="0" distR="0" wp14:anchorId="28DF6E9B" wp14:editId="1EA307AD">
            <wp:extent cx="87630" cy="87630"/>
            <wp:effectExtent l="0" t="0" r="7620" b="7620"/>
            <wp:docPr id="11" name="164529_0005"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529_0005"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11-Jul-2014 Art. 2, alin. (2) abrogat de Art. I, punctul 4. din </w:t>
      </w:r>
      <w:hyperlink r:id="rId19" w:anchor="do|ari|pt4" w:history="1">
        <w:r w:rsidRPr="00B175C3">
          <w:rPr>
            <w:rFonts w:ascii="Verdana" w:eastAsia="Times New Roman" w:hAnsi="Verdana" w:cs="Times New Roman"/>
            <w:b/>
            <w:bCs/>
            <w:i/>
            <w:iCs/>
            <w:color w:val="333399"/>
            <w:sz w:val="18"/>
            <w:szCs w:val="18"/>
            <w:u w:val="single"/>
            <w:shd w:val="clear" w:color="auto" w:fill="FFFFFF"/>
            <w:lang w:eastAsia="ro-RO"/>
          </w:rPr>
          <w:t>Legea 97/2014</w:t>
        </w:r>
      </w:hyperlink>
      <w:r w:rsidRPr="00B175C3">
        <w:rPr>
          <w:rFonts w:ascii="Verdana" w:eastAsia="Times New Roman" w:hAnsi="Verdana" w:cs="Times New Roman"/>
          <w:i/>
          <w:iCs/>
          <w:color w:val="6666FF"/>
          <w:sz w:val="18"/>
          <w:szCs w:val="18"/>
          <w:shd w:val="clear" w:color="auto" w:fill="FFFFFF"/>
          <w:lang w:eastAsia="ro-RO"/>
        </w:rPr>
        <w:t xml:space="preserve"> )</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17" w:name="do|ar3"/>
      <w:r w:rsidRPr="00B175C3">
        <w:rPr>
          <w:rFonts w:ascii="Verdana" w:eastAsia="Times New Roman" w:hAnsi="Verdana" w:cs="Times New Roman"/>
          <w:b/>
          <w:bCs/>
          <w:noProof/>
          <w:color w:val="333399"/>
          <w:lang w:eastAsia="ro-RO"/>
        </w:rPr>
        <w:drawing>
          <wp:inline distT="0" distB="0" distL="0" distR="0" wp14:anchorId="6F6A49BE" wp14:editId="5B9BEC51">
            <wp:extent cx="95250" cy="95250"/>
            <wp:effectExtent l="0" t="0" r="0" b="0"/>
            <wp:docPr id="12" name="do|ar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
      <w:r w:rsidRPr="00B175C3">
        <w:rPr>
          <w:rFonts w:ascii="Verdana" w:eastAsia="Times New Roman" w:hAnsi="Verdana" w:cs="Times New Roman"/>
          <w:b/>
          <w:bCs/>
          <w:color w:val="0000AF"/>
          <w:lang w:eastAsia="ro-RO"/>
        </w:rPr>
        <w:t>Art. 3</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18" w:name="do|ar3|al1"/>
      <w:r w:rsidRPr="00B175C3">
        <w:rPr>
          <w:rFonts w:ascii="Verdana" w:eastAsia="Times New Roman" w:hAnsi="Verdana" w:cs="Times New Roman"/>
          <w:b/>
          <w:bCs/>
          <w:noProof/>
          <w:color w:val="333399"/>
          <w:lang w:eastAsia="ro-RO"/>
        </w:rPr>
        <w:drawing>
          <wp:inline distT="0" distB="0" distL="0" distR="0" wp14:anchorId="2C65A246" wp14:editId="520F20DC">
            <wp:extent cx="95250" cy="95250"/>
            <wp:effectExtent l="0" t="0" r="0" b="0"/>
            <wp:docPr id="13" name="do|ar3|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
      <w:r w:rsidRPr="00B175C3">
        <w:rPr>
          <w:rFonts w:ascii="Verdana" w:eastAsia="Times New Roman" w:hAnsi="Verdana" w:cs="Times New Roman"/>
          <w:b/>
          <w:bCs/>
          <w:color w:val="008F00"/>
          <w:lang w:eastAsia="ro-RO"/>
        </w:rPr>
        <w:t>(1)</w:t>
      </w:r>
      <w:r w:rsidRPr="00B175C3">
        <w:rPr>
          <w:rFonts w:ascii="Verdana" w:eastAsia="Times New Roman" w:hAnsi="Verdana" w:cs="Times New Roman"/>
          <w:lang w:eastAsia="ro-RO"/>
        </w:rPr>
        <w:t>Pentru încadrarea în program, microîntreprinderea înfiinţată de întreprinzătorul debutant trebuie să îndeplinească cumulativ următoarele condiţii:</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19" w:name="do|ar3|al1|lia"/>
      <w:bookmarkEnd w:id="19"/>
      <w:r w:rsidRPr="00B175C3">
        <w:rPr>
          <w:rFonts w:ascii="Verdana" w:eastAsia="Times New Roman" w:hAnsi="Verdana" w:cs="Times New Roman"/>
          <w:b/>
          <w:bCs/>
          <w:color w:val="8F0000"/>
          <w:lang w:eastAsia="ro-RO"/>
        </w:rPr>
        <w:t>a)</w:t>
      </w:r>
      <w:r w:rsidRPr="00B175C3">
        <w:rPr>
          <w:rFonts w:ascii="Verdana" w:eastAsia="Times New Roman" w:hAnsi="Verdana" w:cs="Times New Roman"/>
          <w:lang w:eastAsia="ro-RO"/>
        </w:rPr>
        <w:t xml:space="preserve">este societate cu răspundere limitată care funcţionează pe durată nedeterminată, în condiţiile Legii nr. </w:t>
      </w:r>
      <w:hyperlink r:id="rId20" w:history="1">
        <w:r w:rsidRPr="00B175C3">
          <w:rPr>
            <w:rFonts w:ascii="Verdana" w:eastAsia="Times New Roman" w:hAnsi="Verdana" w:cs="Times New Roman"/>
            <w:b/>
            <w:bCs/>
            <w:color w:val="333399"/>
            <w:u w:val="single"/>
            <w:lang w:eastAsia="ro-RO"/>
          </w:rPr>
          <w:t>31/1990</w:t>
        </w:r>
      </w:hyperlink>
      <w:r w:rsidRPr="00B175C3">
        <w:rPr>
          <w:rFonts w:ascii="Verdana" w:eastAsia="Times New Roman" w:hAnsi="Verdana" w:cs="Times New Roman"/>
          <w:lang w:eastAsia="ro-RO"/>
        </w:rPr>
        <w:t>, republicată, cu modificările şi completările ulterioare, şi ale prezentei ordonanţe de urgenţă;</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20" w:name="do|ar3|al1|lib"/>
      <w:bookmarkEnd w:id="20"/>
      <w:r w:rsidRPr="00B175C3">
        <w:rPr>
          <w:rFonts w:ascii="Verdana" w:eastAsia="Times New Roman" w:hAnsi="Verdana" w:cs="Times New Roman"/>
          <w:b/>
          <w:bCs/>
          <w:color w:val="8F0000"/>
          <w:lang w:eastAsia="ro-RO"/>
        </w:rPr>
        <w:t>b)</w:t>
      </w:r>
      <w:r w:rsidRPr="00B175C3">
        <w:rPr>
          <w:rFonts w:ascii="Verdana" w:eastAsia="Times New Roman" w:hAnsi="Verdana" w:cs="Times New Roman"/>
          <w:lang w:eastAsia="ro-RO"/>
        </w:rPr>
        <w:t xml:space="preserve">se încadrează în categoria microîntreprinderilor în condiţiile Legii nr. </w:t>
      </w:r>
      <w:hyperlink r:id="rId21" w:history="1">
        <w:r w:rsidRPr="00B175C3">
          <w:rPr>
            <w:rFonts w:ascii="Verdana" w:eastAsia="Times New Roman" w:hAnsi="Verdana" w:cs="Times New Roman"/>
            <w:b/>
            <w:bCs/>
            <w:color w:val="333399"/>
            <w:u w:val="single"/>
            <w:lang w:eastAsia="ro-RO"/>
          </w:rPr>
          <w:t>346/2004</w:t>
        </w:r>
      </w:hyperlink>
      <w:r w:rsidRPr="00B175C3">
        <w:rPr>
          <w:rFonts w:ascii="Verdana" w:eastAsia="Times New Roman" w:hAnsi="Verdana" w:cs="Times New Roman"/>
          <w:lang w:eastAsia="ro-RO"/>
        </w:rPr>
        <w:t xml:space="preserve"> privind stimularea înfiinţării şi dezvoltării întreprinderilor mici şi mijlocii, cu modificările şi completările ulterioare, şi ale prezentei ordonanţe de urgenţă;</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21" w:name="do|ar3|al1|lic"/>
      <w:bookmarkEnd w:id="21"/>
      <w:r w:rsidRPr="00B175C3">
        <w:rPr>
          <w:rFonts w:ascii="Verdana" w:eastAsia="Times New Roman" w:hAnsi="Verdana" w:cs="Times New Roman"/>
          <w:b/>
          <w:bCs/>
          <w:color w:val="8F0000"/>
          <w:lang w:eastAsia="ro-RO"/>
        </w:rPr>
        <w:t>c)</w:t>
      </w:r>
      <w:r w:rsidRPr="00B175C3">
        <w:rPr>
          <w:rFonts w:ascii="Verdana" w:eastAsia="Times New Roman" w:hAnsi="Verdana" w:cs="Times New Roman"/>
          <w:lang w:eastAsia="ro-RO"/>
        </w:rPr>
        <w:t>este înfiinţată de un întreprinzător debutant, ca asociat unic, sau de cel mult 5 întreprinzători debutanţi asociaţi. Condiţiile pentru întreprinzătorul debutant trebuie îndeplinite de fiecare dintre asociaţi, astfel cum se prevede la art. 2;</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22" w:name="do|ar3|al1|lid"/>
      <w:bookmarkEnd w:id="22"/>
      <w:r w:rsidRPr="00B175C3">
        <w:rPr>
          <w:rFonts w:ascii="Verdana" w:eastAsia="Times New Roman" w:hAnsi="Verdana" w:cs="Times New Roman"/>
          <w:b/>
          <w:bCs/>
          <w:color w:val="8F0000"/>
          <w:lang w:eastAsia="ro-RO"/>
        </w:rPr>
        <w:t>d)</w:t>
      </w:r>
      <w:r w:rsidRPr="00B175C3">
        <w:rPr>
          <w:rFonts w:ascii="Verdana" w:eastAsia="Times New Roman" w:hAnsi="Verdana" w:cs="Times New Roman"/>
          <w:lang w:eastAsia="ro-RO"/>
        </w:rPr>
        <w:t>este administrată de asociatul unic, de unul sau mai mulţi administratori dintre asociaţi;</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23" w:name="do|ar3|al1|lie"/>
      <w:bookmarkEnd w:id="23"/>
      <w:r w:rsidRPr="00B175C3">
        <w:rPr>
          <w:rFonts w:ascii="Verdana" w:eastAsia="Times New Roman" w:hAnsi="Verdana" w:cs="Times New Roman"/>
          <w:b/>
          <w:bCs/>
          <w:color w:val="8F0000"/>
          <w:lang w:eastAsia="ro-RO"/>
        </w:rPr>
        <w:t>e)</w:t>
      </w:r>
      <w:r w:rsidRPr="00B175C3">
        <w:rPr>
          <w:rFonts w:ascii="Verdana" w:eastAsia="Times New Roman" w:hAnsi="Verdana" w:cs="Times New Roman"/>
          <w:lang w:eastAsia="ro-RO"/>
        </w:rPr>
        <w:t>are în obiectul de activitate cel mult 5 grupe de activitate prevăzute de clasificarea activităţilor din economia naţională în vigoare (CAEN Rev. 2). În cele 5 grupe de activitate nu pot fi incluse ca obiecte de activitate ale societăţii următoarele: intermedieri financiare şi asigurări, tranzacţii imobiliare, activităţi de jocuri de noroc şi pariuri, producţie sau comercializare de armament, muniţii, explozibili, tutun, alcool, substanţe aflate sub control naţional, plante, substanţe şi preparate stupefiante şi psihotrope, precum şi activităţile excluse de normele europene pentru care nu se poate acorda ajutor de stat.</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24" w:name="do|ar3|al2"/>
      <w:bookmarkEnd w:id="24"/>
      <w:r w:rsidRPr="00B175C3">
        <w:rPr>
          <w:rFonts w:ascii="Verdana" w:eastAsia="Times New Roman" w:hAnsi="Verdana" w:cs="Times New Roman"/>
          <w:b/>
          <w:bCs/>
          <w:color w:val="008F00"/>
          <w:lang w:eastAsia="ro-RO"/>
        </w:rPr>
        <w:t>(2)</w:t>
      </w:r>
      <w:r w:rsidRPr="00B175C3">
        <w:rPr>
          <w:rFonts w:ascii="Verdana" w:eastAsia="Times New Roman" w:hAnsi="Verdana" w:cs="Times New Roman"/>
          <w:lang w:eastAsia="ro-RO"/>
        </w:rPr>
        <w:t>Calitatea de microîntreprindere aparţinând întreprinzătorului debutant se obţine la data înmatriculării în registrul comerţului în a cărui rază teritorială se află sediul său social.</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25" w:name="do|ar3|al3"/>
      <w:bookmarkEnd w:id="25"/>
      <w:r w:rsidRPr="00B175C3">
        <w:rPr>
          <w:rFonts w:ascii="Verdana" w:eastAsia="Times New Roman" w:hAnsi="Verdana" w:cs="Times New Roman"/>
          <w:b/>
          <w:bCs/>
          <w:color w:val="008F00"/>
          <w:lang w:eastAsia="ro-RO"/>
        </w:rPr>
        <w:t>(3)</w:t>
      </w:r>
      <w:r w:rsidRPr="00B175C3">
        <w:rPr>
          <w:rFonts w:ascii="Verdana" w:eastAsia="Times New Roman" w:hAnsi="Verdana" w:cs="Times New Roman"/>
          <w:lang w:eastAsia="ro-RO"/>
        </w:rPr>
        <w:t xml:space="preserve">Prin derogare de la art. 36 din Legea nr. </w:t>
      </w:r>
      <w:hyperlink r:id="rId22" w:history="1">
        <w:r w:rsidRPr="00B175C3">
          <w:rPr>
            <w:rFonts w:ascii="Verdana" w:eastAsia="Times New Roman" w:hAnsi="Verdana" w:cs="Times New Roman"/>
            <w:b/>
            <w:bCs/>
            <w:color w:val="333399"/>
            <w:u w:val="single"/>
            <w:lang w:eastAsia="ro-RO"/>
          </w:rPr>
          <w:t>26/1990</w:t>
        </w:r>
      </w:hyperlink>
      <w:r w:rsidRPr="00B175C3">
        <w:rPr>
          <w:rFonts w:ascii="Verdana" w:eastAsia="Times New Roman" w:hAnsi="Verdana" w:cs="Times New Roman"/>
          <w:lang w:eastAsia="ro-RO"/>
        </w:rPr>
        <w:t xml:space="preserve"> privind registrul comerţului, republicată, cu modificările şi completările ulterioare, denumirea unei microîntreprinderi aparţinând întreprinzătorului debutant se compune dintr-o denumire proprie însoţită de sintagma scrisă în întregime "societate cu răspundere limitată - debutant" sau abrevierea "S.R.L. - D.".</w:t>
      </w:r>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hyperlink r:id="rId23" w:anchor="do|caii|ar7" w:history="1">
        <w:r w:rsidRPr="00B175C3">
          <w:rPr>
            <w:rFonts w:ascii="Verdana" w:eastAsia="Times New Roman" w:hAnsi="Verdana" w:cs="Times New Roman"/>
            <w:b/>
            <w:bCs/>
            <w:color w:val="CD5C5C"/>
            <w:sz w:val="17"/>
            <w:szCs w:val="17"/>
            <w:u w:val="single"/>
            <w:lang w:eastAsia="ro-RO"/>
          </w:rPr>
          <w:t>prevederi din Art. 7 din capitolul II (Norme Metodologice din 2011) la data 10-Feb-2011 pentru Art. 3</w:t>
        </w:r>
      </w:hyperlink>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r w:rsidRPr="00B175C3">
        <w:rPr>
          <w:rFonts w:ascii="Verdana" w:eastAsia="Times New Roman" w:hAnsi="Verdana" w:cs="Times New Roman"/>
          <w:sz w:val="17"/>
          <w:szCs w:val="17"/>
          <w:lang w:eastAsia="ro-RO"/>
        </w:rPr>
        <w:br/>
        <w:t>Art. 7</w:t>
      </w:r>
      <w:r w:rsidRPr="00B175C3">
        <w:rPr>
          <w:rFonts w:ascii="Verdana" w:eastAsia="Times New Roman" w:hAnsi="Verdana" w:cs="Times New Roman"/>
          <w:sz w:val="17"/>
          <w:szCs w:val="17"/>
          <w:lang w:eastAsia="ro-RO"/>
        </w:rPr>
        <w:br/>
        <w:t>Înregistrarea pentru obţinerea A.F.N. se realizează prin parcurgerea următoarelor etape:</w:t>
      </w:r>
      <w:r w:rsidRPr="00B175C3">
        <w:rPr>
          <w:rFonts w:ascii="Verdana" w:eastAsia="Times New Roman" w:hAnsi="Verdana" w:cs="Times New Roman"/>
          <w:sz w:val="17"/>
          <w:szCs w:val="17"/>
          <w:lang w:eastAsia="ro-RO"/>
        </w:rPr>
        <w:br/>
      </w:r>
      <w:r w:rsidRPr="00B175C3">
        <w:rPr>
          <w:rFonts w:ascii="Verdana" w:eastAsia="Times New Roman" w:hAnsi="Verdana" w:cs="Times New Roman"/>
          <w:sz w:val="17"/>
          <w:szCs w:val="17"/>
          <w:lang w:eastAsia="ro-RO"/>
        </w:rPr>
        <w:lastRenderedPageBreak/>
        <w:t xml:space="preserve">a) pentru a beneficia de alocaţia financiară nerambursabilă acordată prin Agenţie, microîntreprinderea "S.R.L. - D." trebuie să se înregistreze în aplicaţia online disponibilă pe site-ul </w:t>
      </w:r>
      <w:proofErr w:type="spellStart"/>
      <w:r w:rsidRPr="00B175C3">
        <w:rPr>
          <w:rFonts w:ascii="Verdana" w:eastAsia="Times New Roman" w:hAnsi="Verdana" w:cs="Times New Roman"/>
          <w:sz w:val="17"/>
          <w:szCs w:val="17"/>
          <w:lang w:eastAsia="ro-RO"/>
        </w:rPr>
        <w:t>www.aippimm.ro</w:t>
      </w:r>
      <w:proofErr w:type="spellEnd"/>
      <w:r w:rsidRPr="00B175C3">
        <w:rPr>
          <w:rFonts w:ascii="Verdana" w:eastAsia="Times New Roman" w:hAnsi="Verdana" w:cs="Times New Roman"/>
          <w:sz w:val="17"/>
          <w:szCs w:val="17"/>
          <w:lang w:eastAsia="ro-RO"/>
        </w:rPr>
        <w:t>;</w:t>
      </w:r>
      <w:r w:rsidRPr="00B175C3">
        <w:rPr>
          <w:rFonts w:ascii="Verdana" w:eastAsia="Times New Roman" w:hAnsi="Verdana" w:cs="Times New Roman"/>
          <w:sz w:val="17"/>
          <w:szCs w:val="17"/>
          <w:lang w:eastAsia="ro-RO"/>
        </w:rPr>
        <w:br/>
        <w:t>b) data la care este activă înregistrarea online se comunică pe site-ul Agenţiei cu 5 zile înainte de data începerii procesului de înregistrare propriu-zis;</w:t>
      </w:r>
      <w:r w:rsidRPr="00B175C3">
        <w:rPr>
          <w:rFonts w:ascii="Verdana" w:eastAsia="Times New Roman" w:hAnsi="Verdana" w:cs="Times New Roman"/>
          <w:sz w:val="17"/>
          <w:szCs w:val="17"/>
          <w:lang w:eastAsia="ro-RO"/>
        </w:rPr>
        <w:br/>
        <w:t>c) înscrierea online se desfăşoară în sesiune continuă, până la epuizarea bugetului alocat programului;</w:t>
      </w:r>
      <w:r w:rsidRPr="00B175C3">
        <w:rPr>
          <w:rFonts w:ascii="Verdana" w:eastAsia="Times New Roman" w:hAnsi="Verdana" w:cs="Times New Roman"/>
          <w:sz w:val="17"/>
          <w:szCs w:val="17"/>
          <w:lang w:eastAsia="ro-RO"/>
        </w:rPr>
        <w:br/>
        <w:t xml:space="preserve">d) fiecare microîntreprindere "S.R.L. - D." trebuie să completeze online planul de afaceri, al cărui model este disponibil pe site-ul Agenţiei: </w:t>
      </w:r>
      <w:proofErr w:type="spellStart"/>
      <w:r w:rsidRPr="00B175C3">
        <w:rPr>
          <w:rFonts w:ascii="Verdana" w:eastAsia="Times New Roman" w:hAnsi="Verdana" w:cs="Times New Roman"/>
          <w:sz w:val="17"/>
          <w:szCs w:val="17"/>
          <w:lang w:eastAsia="ro-RO"/>
        </w:rPr>
        <w:t>www.aippimm.ro</w:t>
      </w:r>
      <w:proofErr w:type="spellEnd"/>
      <w:r w:rsidRPr="00B175C3">
        <w:rPr>
          <w:rFonts w:ascii="Verdana" w:eastAsia="Times New Roman" w:hAnsi="Verdana" w:cs="Times New Roman"/>
          <w:sz w:val="17"/>
          <w:szCs w:val="17"/>
          <w:lang w:eastAsia="ro-RO"/>
        </w:rPr>
        <w:t>;</w:t>
      </w:r>
      <w:r w:rsidRPr="00B175C3">
        <w:rPr>
          <w:rFonts w:ascii="Verdana" w:eastAsia="Times New Roman" w:hAnsi="Verdana" w:cs="Times New Roman"/>
          <w:sz w:val="17"/>
          <w:szCs w:val="17"/>
          <w:lang w:eastAsia="ro-RO"/>
        </w:rPr>
        <w:br/>
        <w:t>e) aplicaţia software va genera automat solicitantului un mesaj de confirmare a efectuării înregistrării planului de afaceri, punctajul obţinut, precum şi numărul de înregistrare;</w:t>
      </w:r>
      <w:r w:rsidRPr="00B175C3">
        <w:rPr>
          <w:rFonts w:ascii="Verdana" w:eastAsia="Times New Roman" w:hAnsi="Verdana" w:cs="Times New Roman"/>
          <w:sz w:val="17"/>
          <w:szCs w:val="17"/>
          <w:lang w:eastAsia="ro-RO"/>
        </w:rPr>
        <w:br/>
        <w:t>f) planul de afaceri corect şi integral completat va putea fi transmis şi înregistrat online o singură dată în cadrul aplicaţiei, programul electronic de înregistrare online a planului de afaceri nepermiţând înscrierea de două ori a aceleiaşi microîntreprinderi "S.R.L. - D.".</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26" w:name="do|ar4"/>
      <w:r w:rsidRPr="00B175C3">
        <w:rPr>
          <w:rFonts w:ascii="Verdana" w:eastAsia="Times New Roman" w:hAnsi="Verdana" w:cs="Times New Roman"/>
          <w:b/>
          <w:bCs/>
          <w:noProof/>
          <w:color w:val="333399"/>
          <w:lang w:eastAsia="ro-RO"/>
        </w:rPr>
        <w:drawing>
          <wp:inline distT="0" distB="0" distL="0" distR="0" wp14:anchorId="1E290C80" wp14:editId="27D139C8">
            <wp:extent cx="95250" cy="95250"/>
            <wp:effectExtent l="0" t="0" r="0" b="0"/>
            <wp:docPr id="14" name="do|ar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
      <w:r w:rsidRPr="00B175C3">
        <w:rPr>
          <w:rFonts w:ascii="Verdana" w:eastAsia="Times New Roman" w:hAnsi="Verdana" w:cs="Times New Roman"/>
          <w:b/>
          <w:bCs/>
          <w:color w:val="0000AF"/>
          <w:lang w:eastAsia="ro-RO"/>
        </w:rPr>
        <w:t>Art. 4</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27" w:name="do|ar4|pa1"/>
      <w:bookmarkEnd w:id="27"/>
      <w:r w:rsidRPr="00B175C3">
        <w:rPr>
          <w:rFonts w:ascii="Verdana" w:eastAsia="Times New Roman" w:hAnsi="Verdana" w:cs="Times New Roman"/>
          <w:lang w:eastAsia="ro-RO"/>
        </w:rPr>
        <w:t>În afara obligaţiilor stabilite prin actele normative în vigoare, aplicabile oricărui operator economic, microîntreprinderea aparţinând întreprinzătorului debutant are şi următoarele obligaţii specifice:</w:t>
      </w:r>
    </w:p>
    <w:p w:rsidR="00B175C3" w:rsidRPr="00B175C3" w:rsidRDefault="00B175C3" w:rsidP="00B175C3">
      <w:pPr>
        <w:shd w:val="clear" w:color="auto" w:fill="FFFFFF"/>
        <w:spacing w:after="0" w:line="240" w:lineRule="auto"/>
        <w:jc w:val="both"/>
        <w:rPr>
          <w:rFonts w:ascii="Verdana" w:eastAsia="Times New Roman" w:hAnsi="Verdana" w:cs="Times New Roman"/>
          <w:vanish/>
          <w:lang w:eastAsia="ro-RO"/>
        </w:rPr>
      </w:pPr>
      <w:bookmarkStart w:id="28" w:name="do|ar4|lia:7"/>
      <w:bookmarkEnd w:id="28"/>
      <w:r w:rsidRPr="00B175C3">
        <w:rPr>
          <w:rFonts w:ascii="Verdana" w:eastAsia="Times New Roman" w:hAnsi="Verdana" w:cs="Times New Roman"/>
          <w:b/>
          <w:bCs/>
          <w:strike/>
          <w:vanish/>
          <w:color w:val="DC143C"/>
          <w:lang w:eastAsia="ro-RO"/>
        </w:rPr>
        <w:t>a)</w:t>
      </w:r>
      <w:r w:rsidRPr="00B175C3">
        <w:rPr>
          <w:rFonts w:ascii="Verdana" w:eastAsia="Times New Roman" w:hAnsi="Verdana" w:cs="Times New Roman"/>
          <w:strike/>
          <w:vanish/>
          <w:color w:val="DC143C"/>
          <w:lang w:eastAsia="ro-RO"/>
        </w:rPr>
        <w:t>să notifice în scris cu privire la înfiinţare oficiul teritorial pentru întreprinderi mici şi mijlocii şi cooperaţie (O.T.I.M.M.C.) al A.I.P.P.I.M.M. în a cărui rază de competenţă îşi are sediul social, în termen de cel mult 10 zile lucrătoare de la înregistrare, în vederea luării în evidenţă;</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29" w:name="do|ar4|lia"/>
      <w:bookmarkEnd w:id="29"/>
      <w:r w:rsidRPr="00B175C3">
        <w:rPr>
          <w:rFonts w:ascii="Verdana" w:eastAsia="Times New Roman" w:hAnsi="Verdana" w:cs="Times New Roman"/>
          <w:b/>
          <w:bCs/>
          <w:color w:val="8F0000"/>
          <w:shd w:val="clear" w:color="auto" w:fill="D3D3D3"/>
          <w:lang w:eastAsia="ro-RO"/>
        </w:rPr>
        <w:t>a)</w:t>
      </w:r>
      <w:r w:rsidRPr="00B175C3">
        <w:rPr>
          <w:rFonts w:ascii="Verdana" w:eastAsia="Times New Roman" w:hAnsi="Verdana" w:cs="Times New Roman"/>
          <w:shd w:val="clear" w:color="auto" w:fill="D3D3D3"/>
          <w:lang w:eastAsia="ro-RO"/>
        </w:rPr>
        <w:t>să notifice în scris cu privire la înfiinţare oficiului teritorial pentru întreprinderi mici şi mijlocii şi cooperaţie (O.T.I.M.M.C.) în a cărui rază de competenţă îşi are sediul social, în termen de cel mult 30 de zile lucrătoare de la înregistrare, în vederea luării în evidenţă;</w:t>
      </w:r>
      <w:r w:rsidRPr="00B175C3">
        <w:rPr>
          <w:rFonts w:ascii="Verdana" w:eastAsia="Times New Roman" w:hAnsi="Verdana" w:cs="Times New Roman"/>
          <w:shd w:val="clear" w:color="auto" w:fill="D3D3D3"/>
          <w:lang w:eastAsia="ro-RO"/>
        </w:rPr>
        <w:br/>
      </w:r>
      <w:r w:rsidRPr="00B175C3">
        <w:rPr>
          <w:rFonts w:ascii="Verdana" w:eastAsia="Times New Roman" w:hAnsi="Verdana" w:cs="Times New Roman"/>
          <w:i/>
          <w:iCs/>
          <w:noProof/>
          <w:color w:val="6666FF"/>
          <w:sz w:val="18"/>
          <w:szCs w:val="18"/>
          <w:shd w:val="clear" w:color="auto" w:fill="D3D3D3"/>
          <w:lang w:eastAsia="ro-RO"/>
        </w:rPr>
        <w:drawing>
          <wp:inline distT="0" distB="0" distL="0" distR="0" wp14:anchorId="028569FA" wp14:editId="533F4D1F">
            <wp:extent cx="87630" cy="87630"/>
            <wp:effectExtent l="0" t="0" r="7620" b="7620"/>
            <wp:docPr id="15" name="164529_000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529_0006"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11-Jul-2014 Art. 4, litera A. modificat de Art. I, punctul 5. din </w:t>
      </w:r>
      <w:hyperlink r:id="rId24" w:anchor="do|ari|pt5" w:history="1">
        <w:r w:rsidRPr="00B175C3">
          <w:rPr>
            <w:rFonts w:ascii="Verdana" w:eastAsia="Times New Roman" w:hAnsi="Verdana" w:cs="Times New Roman"/>
            <w:b/>
            <w:bCs/>
            <w:i/>
            <w:iCs/>
            <w:color w:val="333399"/>
            <w:sz w:val="18"/>
            <w:szCs w:val="18"/>
            <w:u w:val="single"/>
            <w:shd w:val="clear" w:color="auto" w:fill="FFFFFF"/>
            <w:lang w:eastAsia="ro-RO"/>
          </w:rPr>
          <w:t>Legea 97/2014</w:t>
        </w:r>
      </w:hyperlink>
      <w:r w:rsidRPr="00B175C3">
        <w:rPr>
          <w:rFonts w:ascii="Verdana" w:eastAsia="Times New Roman" w:hAnsi="Verdana" w:cs="Times New Roman"/>
          <w:i/>
          <w:iCs/>
          <w:color w:val="6666FF"/>
          <w:sz w:val="18"/>
          <w:szCs w:val="18"/>
          <w:shd w:val="clear" w:color="auto" w:fill="FFFFFF"/>
          <w:lang w:eastAsia="ro-RO"/>
        </w:rPr>
        <w:t xml:space="preserve"> )</w:t>
      </w:r>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hyperlink r:id="rId25" w:anchor="do|caii|ar6" w:history="1">
        <w:r w:rsidRPr="00B175C3">
          <w:rPr>
            <w:rFonts w:ascii="Verdana" w:eastAsia="Times New Roman" w:hAnsi="Verdana" w:cs="Times New Roman"/>
            <w:b/>
            <w:bCs/>
            <w:color w:val="CD5C5C"/>
            <w:sz w:val="17"/>
            <w:szCs w:val="17"/>
            <w:u w:val="single"/>
            <w:lang w:eastAsia="ro-RO"/>
          </w:rPr>
          <w:t>prevederi din Art. 6 din capitolul II (Norme Metodologice din 2011) la data 10-Feb-2011 pentru Art. 4, litera A.</w:t>
        </w:r>
      </w:hyperlink>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r w:rsidRPr="00B175C3">
        <w:rPr>
          <w:rFonts w:ascii="Verdana" w:eastAsia="Times New Roman" w:hAnsi="Verdana" w:cs="Times New Roman"/>
          <w:sz w:val="17"/>
          <w:szCs w:val="17"/>
          <w:lang w:eastAsia="ro-RO"/>
        </w:rPr>
        <w:br/>
        <w:t>Art. 6</w:t>
      </w:r>
      <w:r w:rsidRPr="00B175C3">
        <w:rPr>
          <w:rFonts w:ascii="Verdana" w:eastAsia="Times New Roman" w:hAnsi="Verdana" w:cs="Times New Roman"/>
          <w:sz w:val="17"/>
          <w:szCs w:val="17"/>
          <w:lang w:eastAsia="ro-RO"/>
        </w:rPr>
        <w:br/>
        <w:t>În termen de 10 zile lucrătoare de la înfiinţare, microîntreprinderea "S.R.L. - D." trebuie să notifice prin poşta electronică oficiul teritorial pentru întreprinderi mici şi mijlocii şi cooperaţie, denumit în continuare O.T.I.M.M.C., al Agenţiei în a cărui rază teritorială îşi are sediul, în vederea luării în evidenţă.</w:t>
      </w:r>
    </w:p>
    <w:p w:rsidR="00B175C3" w:rsidRPr="00B175C3" w:rsidRDefault="00B175C3" w:rsidP="00B175C3">
      <w:pPr>
        <w:shd w:val="clear" w:color="auto" w:fill="FFFFFF"/>
        <w:spacing w:after="0" w:line="240" w:lineRule="auto"/>
        <w:jc w:val="both"/>
        <w:rPr>
          <w:rFonts w:ascii="Verdana" w:eastAsia="Times New Roman" w:hAnsi="Verdana" w:cs="Times New Roman"/>
          <w:vanish/>
          <w:lang w:eastAsia="ro-RO"/>
        </w:rPr>
      </w:pPr>
      <w:bookmarkStart w:id="30" w:name="do|ar4|lib:8"/>
      <w:bookmarkEnd w:id="30"/>
      <w:r w:rsidRPr="00B175C3">
        <w:rPr>
          <w:rFonts w:ascii="Verdana" w:eastAsia="Times New Roman" w:hAnsi="Verdana" w:cs="Times New Roman"/>
          <w:b/>
          <w:bCs/>
          <w:strike/>
          <w:vanish/>
          <w:color w:val="DC143C"/>
          <w:lang w:eastAsia="ro-RO"/>
        </w:rPr>
        <w:t>b)</w:t>
      </w:r>
      <w:r w:rsidRPr="00B175C3">
        <w:rPr>
          <w:rFonts w:ascii="Verdana" w:eastAsia="Times New Roman" w:hAnsi="Verdana" w:cs="Times New Roman"/>
          <w:strike/>
          <w:vanish/>
          <w:color w:val="DC143C"/>
          <w:lang w:eastAsia="ro-RO"/>
        </w:rPr>
        <w:t>să angajeze cu contract de muncă pe durată nedeterminată şi să menţină în activitate cel puţin 2 salariaţi de la momentul obţinerii facilităţilor prevăzute la art. 5 lit. a) şi/sau b) şi/sau c) până la pierderea calităţii de microîntreprindere aparţinând întreprinzătorului debutant;</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31" w:name="do|ar4|lib"/>
      <w:r w:rsidRPr="00B175C3">
        <w:rPr>
          <w:rFonts w:ascii="Verdana" w:eastAsia="Times New Roman" w:hAnsi="Verdana" w:cs="Times New Roman"/>
          <w:b/>
          <w:bCs/>
          <w:noProof/>
          <w:color w:val="333399"/>
          <w:lang w:eastAsia="ro-RO"/>
        </w:rPr>
        <w:drawing>
          <wp:inline distT="0" distB="0" distL="0" distR="0" wp14:anchorId="0176E858" wp14:editId="49BC320A">
            <wp:extent cx="95250" cy="95250"/>
            <wp:effectExtent l="0" t="0" r="0" b="0"/>
            <wp:docPr id="16" name="do|ar4|lib|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lib|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
      <w:r w:rsidRPr="00B175C3">
        <w:rPr>
          <w:rFonts w:ascii="Verdana" w:eastAsia="Times New Roman" w:hAnsi="Verdana" w:cs="Times New Roman"/>
          <w:b/>
          <w:bCs/>
          <w:color w:val="8F0000"/>
          <w:shd w:val="clear" w:color="auto" w:fill="D3D3D3"/>
          <w:lang w:eastAsia="ro-RO"/>
        </w:rPr>
        <w:t>b)</w:t>
      </w:r>
      <w:r w:rsidRPr="00B175C3">
        <w:rPr>
          <w:rFonts w:ascii="Verdana" w:eastAsia="Times New Roman" w:hAnsi="Verdana" w:cs="Times New Roman"/>
          <w:shd w:val="clear" w:color="auto" w:fill="D3D3D3"/>
          <w:lang w:eastAsia="ro-RO"/>
        </w:rPr>
        <w:t>să angajeze cu contract de muncă pe durată nedeterminată, cu normă întreagă, şi să menţină în activitate cel puţin 2 salariaţi de la momentul obţinerii facilităţilor prevăzute la art. 5 lit. a) şi/sau b) până la pierderea calităţii de microîntreprindere aparţinând întreprinzătorului debutant în afaceri;</w:t>
      </w:r>
      <w:r w:rsidRPr="00B175C3">
        <w:rPr>
          <w:rFonts w:ascii="Verdana" w:eastAsia="Times New Roman" w:hAnsi="Verdana" w:cs="Times New Roman"/>
          <w:shd w:val="clear" w:color="auto" w:fill="D3D3D3"/>
          <w:lang w:eastAsia="ro-RO"/>
        </w:rPr>
        <w:br/>
      </w:r>
      <w:r w:rsidRPr="00B175C3">
        <w:rPr>
          <w:rFonts w:ascii="Verdana" w:eastAsia="Times New Roman" w:hAnsi="Verdana" w:cs="Times New Roman"/>
          <w:i/>
          <w:iCs/>
          <w:noProof/>
          <w:color w:val="6666FF"/>
          <w:sz w:val="18"/>
          <w:szCs w:val="18"/>
          <w:shd w:val="clear" w:color="auto" w:fill="D3D3D3"/>
          <w:lang w:eastAsia="ro-RO"/>
        </w:rPr>
        <w:drawing>
          <wp:inline distT="0" distB="0" distL="0" distR="0" wp14:anchorId="13B482E3" wp14:editId="0F0DF684">
            <wp:extent cx="87630" cy="87630"/>
            <wp:effectExtent l="0" t="0" r="7620" b="7620"/>
            <wp:docPr id="17" name="164529_0007"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529_0007"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11-Jul-2014 Art. 4, litera B. modificat de Art. I, punctul 5. din </w:t>
      </w:r>
      <w:hyperlink r:id="rId26" w:anchor="do|ari|pt5" w:history="1">
        <w:r w:rsidRPr="00B175C3">
          <w:rPr>
            <w:rFonts w:ascii="Verdana" w:eastAsia="Times New Roman" w:hAnsi="Verdana" w:cs="Times New Roman"/>
            <w:b/>
            <w:bCs/>
            <w:i/>
            <w:iCs/>
            <w:color w:val="333399"/>
            <w:sz w:val="18"/>
            <w:szCs w:val="18"/>
            <w:u w:val="single"/>
            <w:shd w:val="clear" w:color="auto" w:fill="FFFFFF"/>
            <w:lang w:eastAsia="ro-RO"/>
          </w:rPr>
          <w:t>Legea 97/2014</w:t>
        </w:r>
      </w:hyperlink>
      <w:r w:rsidRPr="00B175C3">
        <w:rPr>
          <w:rFonts w:ascii="Verdana" w:eastAsia="Times New Roman" w:hAnsi="Verdana" w:cs="Times New Roman"/>
          <w:i/>
          <w:iCs/>
          <w:color w:val="6666FF"/>
          <w:sz w:val="18"/>
          <w:szCs w:val="18"/>
          <w:shd w:val="clear" w:color="auto" w:fill="FFFFFF"/>
          <w:lang w:eastAsia="ro-RO"/>
        </w:rPr>
        <w:t xml:space="preserve"> )</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32" w:name="do|ar4|lib|pa1"/>
      <w:bookmarkEnd w:id="32"/>
      <w:r w:rsidRPr="00B175C3">
        <w:rPr>
          <w:rFonts w:ascii="Verdana" w:eastAsia="Times New Roman" w:hAnsi="Verdana" w:cs="Times New Roman"/>
          <w:shd w:val="clear" w:color="auto" w:fill="D3D3D3"/>
          <w:lang w:eastAsia="ro-RO"/>
        </w:rPr>
        <w:t xml:space="preserve">*) Obligaţia instituită de art. 4 lit. b) privind angajarea cu normă întreagă din Ordonanţa de urgenţă a Guvernului nr. 6/2011 pentru stimularea înfiinţării şi dezvoltării microîntreprinderilor de către întreprinzătorii tineri, aprobată cu modificări prin Legea nr. </w:t>
      </w:r>
      <w:hyperlink r:id="rId27" w:history="1">
        <w:r w:rsidRPr="00B175C3">
          <w:rPr>
            <w:rFonts w:ascii="Verdana" w:eastAsia="Times New Roman" w:hAnsi="Verdana" w:cs="Times New Roman"/>
            <w:b/>
            <w:bCs/>
            <w:color w:val="333399"/>
            <w:u w:val="single"/>
            <w:shd w:val="clear" w:color="auto" w:fill="D3D3D3"/>
            <w:lang w:eastAsia="ro-RO"/>
          </w:rPr>
          <w:t>301/2011</w:t>
        </w:r>
      </w:hyperlink>
      <w:r w:rsidRPr="00B175C3">
        <w:rPr>
          <w:rFonts w:ascii="Verdana" w:eastAsia="Times New Roman" w:hAnsi="Verdana" w:cs="Times New Roman"/>
          <w:shd w:val="clear" w:color="auto" w:fill="D3D3D3"/>
          <w:lang w:eastAsia="ro-RO"/>
        </w:rPr>
        <w:t>, cu completările ulterioare, astfel cum aceasta a fost modificată şi completată prin prezenta lege, se aplică numai întreprinderilor nou-înfiinţate după intrarea în vigoare a prezentei legi.</w:t>
      </w:r>
      <w:r w:rsidRPr="00B175C3">
        <w:rPr>
          <w:rFonts w:ascii="Verdana" w:eastAsia="Times New Roman" w:hAnsi="Verdana" w:cs="Times New Roman"/>
          <w:shd w:val="clear" w:color="auto" w:fill="D3D3D3"/>
          <w:lang w:eastAsia="ro-RO"/>
        </w:rPr>
        <w:br/>
      </w:r>
      <w:r w:rsidRPr="00B175C3">
        <w:rPr>
          <w:rFonts w:ascii="Verdana" w:eastAsia="Times New Roman" w:hAnsi="Verdana" w:cs="Times New Roman"/>
          <w:i/>
          <w:iCs/>
          <w:noProof/>
          <w:color w:val="6666FF"/>
          <w:sz w:val="18"/>
          <w:szCs w:val="18"/>
          <w:shd w:val="clear" w:color="auto" w:fill="D3D3D3"/>
          <w:lang w:eastAsia="ro-RO"/>
        </w:rPr>
        <w:drawing>
          <wp:inline distT="0" distB="0" distL="0" distR="0" wp14:anchorId="054959AE" wp14:editId="6A021D08">
            <wp:extent cx="87630" cy="87630"/>
            <wp:effectExtent l="0" t="0" r="7620" b="7620"/>
            <wp:docPr id="18" name="164529_0015"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529_0015"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11-Jul-2014 Art. 4, litera B. a se vedea </w:t>
      </w:r>
      <w:proofErr w:type="spellStart"/>
      <w:r w:rsidRPr="00B175C3">
        <w:rPr>
          <w:rFonts w:ascii="Verdana" w:eastAsia="Times New Roman" w:hAnsi="Verdana" w:cs="Times New Roman"/>
          <w:i/>
          <w:iCs/>
          <w:color w:val="6666FF"/>
          <w:sz w:val="18"/>
          <w:szCs w:val="18"/>
          <w:shd w:val="clear" w:color="auto" w:fill="FFFFFF"/>
          <w:lang w:eastAsia="ro-RO"/>
        </w:rPr>
        <w:t>referinte</w:t>
      </w:r>
      <w:proofErr w:type="spellEnd"/>
      <w:r w:rsidRPr="00B175C3">
        <w:rPr>
          <w:rFonts w:ascii="Verdana" w:eastAsia="Times New Roman" w:hAnsi="Verdana" w:cs="Times New Roman"/>
          <w:i/>
          <w:iCs/>
          <w:color w:val="6666FF"/>
          <w:sz w:val="18"/>
          <w:szCs w:val="18"/>
          <w:shd w:val="clear" w:color="auto" w:fill="FFFFFF"/>
          <w:lang w:eastAsia="ro-RO"/>
        </w:rPr>
        <w:t xml:space="preserve"> de aplicare din Art. II din </w:t>
      </w:r>
      <w:hyperlink r:id="rId28" w:anchor="do|arii" w:history="1">
        <w:r w:rsidRPr="00B175C3">
          <w:rPr>
            <w:rFonts w:ascii="Verdana" w:eastAsia="Times New Roman" w:hAnsi="Verdana" w:cs="Times New Roman"/>
            <w:b/>
            <w:bCs/>
            <w:i/>
            <w:iCs/>
            <w:color w:val="333399"/>
            <w:sz w:val="18"/>
            <w:szCs w:val="18"/>
            <w:u w:val="single"/>
            <w:shd w:val="clear" w:color="auto" w:fill="FFFFFF"/>
            <w:lang w:eastAsia="ro-RO"/>
          </w:rPr>
          <w:t>Legea 97/2014</w:t>
        </w:r>
      </w:hyperlink>
      <w:r w:rsidRPr="00B175C3">
        <w:rPr>
          <w:rFonts w:ascii="Verdana" w:eastAsia="Times New Roman" w:hAnsi="Verdana" w:cs="Times New Roman"/>
          <w:i/>
          <w:iCs/>
          <w:color w:val="6666FF"/>
          <w:sz w:val="18"/>
          <w:szCs w:val="18"/>
          <w:shd w:val="clear" w:color="auto" w:fill="FFFFFF"/>
          <w:lang w:eastAsia="ro-RO"/>
        </w:rPr>
        <w:t xml:space="preserve"> )</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33" w:name="do|ar4|lic"/>
      <w:bookmarkEnd w:id="33"/>
      <w:r w:rsidRPr="00B175C3">
        <w:rPr>
          <w:rFonts w:ascii="Verdana" w:eastAsia="Times New Roman" w:hAnsi="Verdana" w:cs="Times New Roman"/>
          <w:b/>
          <w:bCs/>
          <w:color w:val="8F0000"/>
          <w:lang w:eastAsia="ro-RO"/>
        </w:rPr>
        <w:t>c)</w:t>
      </w:r>
      <w:r w:rsidRPr="00B175C3">
        <w:rPr>
          <w:rFonts w:ascii="Verdana" w:eastAsia="Times New Roman" w:hAnsi="Verdana" w:cs="Times New Roman"/>
          <w:lang w:eastAsia="ro-RO"/>
        </w:rPr>
        <w:t>să reinvestească anual cel puţin 50% din profitul realizat în anul fiscal precedent;</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34" w:name="do|ar4|lid"/>
      <w:bookmarkEnd w:id="34"/>
      <w:r w:rsidRPr="00B175C3">
        <w:rPr>
          <w:rFonts w:ascii="Verdana" w:eastAsia="Times New Roman" w:hAnsi="Verdana" w:cs="Times New Roman"/>
          <w:b/>
          <w:bCs/>
          <w:color w:val="8F0000"/>
          <w:lang w:eastAsia="ro-RO"/>
        </w:rPr>
        <w:t>d)</w:t>
      </w:r>
      <w:r w:rsidRPr="00B175C3">
        <w:rPr>
          <w:rFonts w:ascii="Verdana" w:eastAsia="Times New Roman" w:hAnsi="Verdana" w:cs="Times New Roman"/>
          <w:lang w:eastAsia="ro-RO"/>
        </w:rPr>
        <w:t>să depună la A.I.P.P.I.M.M. situaţiile financiare semestriale şi anuale, cu dovada înregistrării acestora la autorităţile competente, precum şi un raport semestrial de progres.</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35" w:name="do|ar5"/>
      <w:r w:rsidRPr="00B175C3">
        <w:rPr>
          <w:rFonts w:ascii="Verdana" w:eastAsia="Times New Roman" w:hAnsi="Verdana" w:cs="Times New Roman"/>
          <w:b/>
          <w:bCs/>
          <w:noProof/>
          <w:color w:val="333399"/>
          <w:lang w:eastAsia="ro-RO"/>
        </w:rPr>
        <w:drawing>
          <wp:inline distT="0" distB="0" distL="0" distR="0" wp14:anchorId="14BED506" wp14:editId="77FEF94E">
            <wp:extent cx="95250" cy="95250"/>
            <wp:effectExtent l="0" t="0" r="0" b="0"/>
            <wp:docPr id="19" name="do|ar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
      <w:r w:rsidRPr="00B175C3">
        <w:rPr>
          <w:rFonts w:ascii="Verdana" w:eastAsia="Times New Roman" w:hAnsi="Verdana" w:cs="Times New Roman"/>
          <w:b/>
          <w:bCs/>
          <w:color w:val="0000AF"/>
          <w:lang w:eastAsia="ro-RO"/>
        </w:rPr>
        <w:t>Art. 5</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36" w:name="do|ar5|pa1"/>
      <w:bookmarkEnd w:id="36"/>
      <w:r w:rsidRPr="00B175C3">
        <w:rPr>
          <w:rFonts w:ascii="Verdana" w:eastAsia="Times New Roman" w:hAnsi="Verdana" w:cs="Times New Roman"/>
          <w:lang w:eastAsia="ro-RO"/>
        </w:rPr>
        <w:t>Microîntreprinderea aparţinând întreprinzătorului debutant beneficiază de următoarele facilităţi:</w:t>
      </w:r>
    </w:p>
    <w:p w:rsidR="00B175C3" w:rsidRPr="00B175C3" w:rsidRDefault="00B175C3" w:rsidP="00B175C3">
      <w:pPr>
        <w:shd w:val="clear" w:color="auto" w:fill="FFFFFF"/>
        <w:spacing w:after="0" w:line="240" w:lineRule="auto"/>
        <w:jc w:val="both"/>
        <w:rPr>
          <w:rFonts w:ascii="Verdana" w:eastAsia="Times New Roman" w:hAnsi="Verdana" w:cs="Times New Roman"/>
          <w:vanish/>
          <w:lang w:eastAsia="ro-RO"/>
        </w:rPr>
      </w:pPr>
      <w:bookmarkStart w:id="37" w:name="do|ar5|lia:9"/>
      <w:bookmarkEnd w:id="37"/>
      <w:r w:rsidRPr="00B175C3">
        <w:rPr>
          <w:rFonts w:ascii="Verdana" w:eastAsia="Times New Roman" w:hAnsi="Verdana" w:cs="Times New Roman"/>
          <w:b/>
          <w:bCs/>
          <w:strike/>
          <w:vanish/>
          <w:color w:val="DC143C"/>
          <w:lang w:eastAsia="ro-RO"/>
        </w:rPr>
        <w:t>a)</w:t>
      </w:r>
      <w:r w:rsidRPr="00B175C3">
        <w:rPr>
          <w:rFonts w:ascii="Verdana" w:eastAsia="Times New Roman" w:hAnsi="Verdana" w:cs="Times New Roman"/>
          <w:strike/>
          <w:vanish/>
          <w:color w:val="DC143C"/>
          <w:lang w:eastAsia="ro-RO"/>
        </w:rPr>
        <w:t>acordarea de către A.I.P.P.I.M.M. a unei alocaţii financiare nerambursabile reprezentând cel mult 50%, dar nu mai mult de 10.000 euro sau echivalentul în lei, din valoarea proiectului aferent planului de afaceri, pentru care face dovada surselor de cofinanţare. Alocaţiile financiare nerambursabile se acordă în limita sumelor aprobate cu această destinaţie în bugetul Ministerului Economiei, Comerţului şi Mediului de Afaceri;</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38" w:name="do|ar5|lia"/>
      <w:bookmarkEnd w:id="38"/>
      <w:r w:rsidRPr="00B175C3">
        <w:rPr>
          <w:rFonts w:ascii="Verdana" w:eastAsia="Times New Roman" w:hAnsi="Verdana" w:cs="Times New Roman"/>
          <w:b/>
          <w:bCs/>
          <w:color w:val="8F0000"/>
          <w:shd w:val="clear" w:color="auto" w:fill="D3D3D3"/>
          <w:lang w:eastAsia="ro-RO"/>
        </w:rPr>
        <w:t>a)</w:t>
      </w:r>
      <w:r w:rsidRPr="00B175C3">
        <w:rPr>
          <w:rFonts w:ascii="Verdana" w:eastAsia="Times New Roman" w:hAnsi="Verdana" w:cs="Times New Roman"/>
          <w:shd w:val="clear" w:color="auto" w:fill="D3D3D3"/>
          <w:lang w:eastAsia="ro-RO"/>
        </w:rPr>
        <w:t xml:space="preserve">acordarea de către Departamentul pentru Întreprinderi Mici şi Mijlocii, Mediul de Afaceri şi Turism, prin O.T.I.M.M.C. în a cărui rază de competenţă îşi are sediul social, a unei alocaţii financiare nerambursabile reprezentând cel mult 50%, dar nu mai mult de 10.000 euro sau echivalentul în lei din valoarea proiectului aferent planului de afaceri, pentru care face dovada surselor de cofinanţare. Alocaţiile financiare nerambursabile se acordă în limita sumelor aprobate cu această destinaţie în bugetul Departamentului pentru Întreprinderi </w:t>
      </w:r>
      <w:r w:rsidRPr="00B175C3">
        <w:rPr>
          <w:rFonts w:ascii="Verdana" w:eastAsia="Times New Roman" w:hAnsi="Verdana" w:cs="Times New Roman"/>
          <w:shd w:val="clear" w:color="auto" w:fill="D3D3D3"/>
          <w:lang w:eastAsia="ro-RO"/>
        </w:rPr>
        <w:lastRenderedPageBreak/>
        <w:t>Mici şi Mijlocii, Mediul de Afaceri şi Turism;</w:t>
      </w:r>
      <w:r w:rsidRPr="00B175C3">
        <w:rPr>
          <w:rFonts w:ascii="Verdana" w:eastAsia="Times New Roman" w:hAnsi="Verdana" w:cs="Times New Roman"/>
          <w:shd w:val="clear" w:color="auto" w:fill="D3D3D3"/>
          <w:lang w:eastAsia="ro-RO"/>
        </w:rPr>
        <w:br/>
      </w:r>
      <w:r w:rsidRPr="00B175C3">
        <w:rPr>
          <w:rFonts w:ascii="Verdana" w:eastAsia="Times New Roman" w:hAnsi="Verdana" w:cs="Times New Roman"/>
          <w:i/>
          <w:iCs/>
          <w:noProof/>
          <w:color w:val="6666FF"/>
          <w:sz w:val="18"/>
          <w:szCs w:val="18"/>
          <w:shd w:val="clear" w:color="auto" w:fill="D3D3D3"/>
          <w:lang w:eastAsia="ro-RO"/>
        </w:rPr>
        <w:drawing>
          <wp:inline distT="0" distB="0" distL="0" distR="0" wp14:anchorId="4EC3FFB8" wp14:editId="5036239D">
            <wp:extent cx="87630" cy="87630"/>
            <wp:effectExtent l="0" t="0" r="7620" b="7620"/>
            <wp:docPr id="20" name="164529_0008"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529_0008"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11-Jul-2014 Art. 5, litera A. modificat de Art. I, punctul 6. din </w:t>
      </w:r>
      <w:hyperlink r:id="rId29" w:anchor="do|ari|pt6" w:history="1">
        <w:r w:rsidRPr="00B175C3">
          <w:rPr>
            <w:rFonts w:ascii="Verdana" w:eastAsia="Times New Roman" w:hAnsi="Verdana" w:cs="Times New Roman"/>
            <w:b/>
            <w:bCs/>
            <w:i/>
            <w:iCs/>
            <w:color w:val="333399"/>
            <w:sz w:val="18"/>
            <w:szCs w:val="18"/>
            <w:u w:val="single"/>
            <w:shd w:val="clear" w:color="auto" w:fill="FFFFFF"/>
            <w:lang w:eastAsia="ro-RO"/>
          </w:rPr>
          <w:t>Legea 97/2014</w:t>
        </w:r>
      </w:hyperlink>
      <w:r w:rsidRPr="00B175C3">
        <w:rPr>
          <w:rFonts w:ascii="Verdana" w:eastAsia="Times New Roman" w:hAnsi="Verdana" w:cs="Times New Roman"/>
          <w:i/>
          <w:iCs/>
          <w:color w:val="6666FF"/>
          <w:sz w:val="18"/>
          <w:szCs w:val="18"/>
          <w:shd w:val="clear" w:color="auto" w:fill="FFFFFF"/>
          <w:lang w:eastAsia="ro-RO"/>
        </w:rPr>
        <w:t xml:space="preserve"> )</w:t>
      </w:r>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hyperlink r:id="rId30" w:anchor="do|caii|ar8" w:history="1">
        <w:r w:rsidRPr="00B175C3">
          <w:rPr>
            <w:rFonts w:ascii="Verdana" w:eastAsia="Times New Roman" w:hAnsi="Verdana" w:cs="Times New Roman"/>
            <w:b/>
            <w:bCs/>
            <w:color w:val="CD5C5C"/>
            <w:sz w:val="17"/>
            <w:szCs w:val="17"/>
            <w:u w:val="single"/>
            <w:lang w:eastAsia="ro-RO"/>
          </w:rPr>
          <w:t>prevederi din Art. 8 din capitolul II (Norme Metodologice din 2011) la data 10-Feb-2011 pentru Art. 5, litera A.</w:t>
        </w:r>
      </w:hyperlink>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r w:rsidRPr="00B175C3">
        <w:rPr>
          <w:rFonts w:ascii="Verdana" w:eastAsia="Times New Roman" w:hAnsi="Verdana" w:cs="Times New Roman"/>
          <w:sz w:val="17"/>
          <w:szCs w:val="17"/>
          <w:lang w:eastAsia="ro-RO"/>
        </w:rPr>
        <w:br/>
        <w:t>Art. 8</w:t>
      </w:r>
      <w:r w:rsidRPr="00B175C3">
        <w:rPr>
          <w:rFonts w:ascii="Verdana" w:eastAsia="Times New Roman" w:hAnsi="Verdana" w:cs="Times New Roman"/>
          <w:sz w:val="17"/>
          <w:szCs w:val="17"/>
          <w:lang w:eastAsia="ro-RO"/>
        </w:rPr>
        <w:br/>
        <w:t>Evaluarea planului de afaceri se realizează prin parcurgerea următoarelor etape:</w:t>
      </w:r>
      <w:r w:rsidRPr="00B175C3">
        <w:rPr>
          <w:rFonts w:ascii="Verdana" w:eastAsia="Times New Roman" w:hAnsi="Verdana" w:cs="Times New Roman"/>
          <w:sz w:val="17"/>
          <w:szCs w:val="17"/>
          <w:lang w:eastAsia="ro-RO"/>
        </w:rPr>
        <w:br/>
        <w:t>a) evaluarea planului de afaceri se face online de către aplicaţia software, care generează un punctaj pe baza criteriilor prevăzute în anexa care face parte integrantă din prezentele norme metodologice. Punctajul minim acceptat este de 60 de puncte;</w:t>
      </w:r>
      <w:r w:rsidRPr="00B175C3">
        <w:rPr>
          <w:rFonts w:ascii="Verdana" w:eastAsia="Times New Roman" w:hAnsi="Verdana" w:cs="Times New Roman"/>
          <w:sz w:val="17"/>
          <w:szCs w:val="17"/>
          <w:lang w:eastAsia="ro-RO"/>
        </w:rPr>
        <w:br/>
        <w:t>b) verificarea veridicităţii şi coerenţei informaţiilor înscrise în planul de afaceri, inclusiv a legăturii activelor achiziţionate cu activităţile codului CAEN pe care se accesează programul, se realizează de către Agenţie. Avizarea verificărilor şi obţinerea unui punctaj minim acceptat conduc la aprobarea de principiu a finanţării planului de afaceri de către Agenţie;</w:t>
      </w:r>
      <w:r w:rsidRPr="00B175C3">
        <w:rPr>
          <w:rFonts w:ascii="Verdana" w:eastAsia="Times New Roman" w:hAnsi="Verdana" w:cs="Times New Roman"/>
          <w:sz w:val="17"/>
          <w:szCs w:val="17"/>
          <w:lang w:eastAsia="ro-RO"/>
        </w:rPr>
        <w:br/>
        <w:t>c) la instituţia de credit vor fi transmise spre finanţare, în limita bugetului anual, planurile de afaceri care obţin cel puţin punctajul minim şi care au fost avizate de Agenţie în urma verificărilor efectuate conform lit. b). Transmiterea planurilor de afaceri la instituţia de credit se va face continuu, până la epuizarea bugetului programului;</w:t>
      </w:r>
      <w:r w:rsidRPr="00B175C3">
        <w:rPr>
          <w:rFonts w:ascii="Verdana" w:eastAsia="Times New Roman" w:hAnsi="Verdana" w:cs="Times New Roman"/>
          <w:sz w:val="17"/>
          <w:szCs w:val="17"/>
          <w:lang w:eastAsia="ro-RO"/>
        </w:rPr>
        <w:br/>
        <w:t>d) planurile de afaceri care solicită credit bancar se finanţează de instituţia de credit parteneră conform criteriilor prevăzute în normele de creditare ale acesteia şi în normele de garantare ale F.N.G.CI.M.M.;</w:t>
      </w:r>
      <w:r w:rsidRPr="00B175C3">
        <w:rPr>
          <w:rFonts w:ascii="Verdana" w:eastAsia="Times New Roman" w:hAnsi="Verdana" w:cs="Times New Roman"/>
          <w:sz w:val="17"/>
          <w:szCs w:val="17"/>
          <w:lang w:eastAsia="ro-RO"/>
        </w:rPr>
        <w:br/>
        <w:t xml:space="preserve">e) echipamentele şi utilajele achiziţionate în cadrul programului trebuie să fie noi şi pentru acestea nu se aplică amortizarea accelerată prevăzută de Legea nr. </w:t>
      </w:r>
      <w:hyperlink r:id="rId31" w:history="1">
        <w:r w:rsidRPr="00B175C3">
          <w:rPr>
            <w:rFonts w:ascii="Verdana" w:eastAsia="Times New Roman" w:hAnsi="Verdana" w:cs="Times New Roman"/>
            <w:b/>
            <w:bCs/>
            <w:color w:val="333399"/>
            <w:sz w:val="17"/>
            <w:szCs w:val="17"/>
            <w:u w:val="single"/>
            <w:lang w:eastAsia="ro-RO"/>
          </w:rPr>
          <w:t>571/2003</w:t>
        </w:r>
      </w:hyperlink>
      <w:r w:rsidRPr="00B175C3">
        <w:rPr>
          <w:rFonts w:ascii="Verdana" w:eastAsia="Times New Roman" w:hAnsi="Verdana" w:cs="Times New Roman"/>
          <w:sz w:val="17"/>
          <w:szCs w:val="17"/>
          <w:lang w:eastAsia="ro-RO"/>
        </w:rPr>
        <w:t xml:space="preserve"> privind </w:t>
      </w:r>
      <w:hyperlink r:id="rId32" w:history="1">
        <w:r w:rsidRPr="00B175C3">
          <w:rPr>
            <w:rFonts w:ascii="Verdana" w:eastAsia="Times New Roman" w:hAnsi="Verdana" w:cs="Times New Roman"/>
            <w:b/>
            <w:bCs/>
            <w:color w:val="333399"/>
            <w:sz w:val="17"/>
            <w:szCs w:val="17"/>
            <w:u w:val="single"/>
            <w:lang w:eastAsia="ro-RO"/>
          </w:rPr>
          <w:t>Codul fiscal</w:t>
        </w:r>
      </w:hyperlink>
      <w:r w:rsidRPr="00B175C3">
        <w:rPr>
          <w:rFonts w:ascii="Verdana" w:eastAsia="Times New Roman" w:hAnsi="Verdana" w:cs="Times New Roman"/>
          <w:sz w:val="17"/>
          <w:szCs w:val="17"/>
          <w:lang w:eastAsia="ro-RO"/>
        </w:rPr>
        <w:t>, cu modificările şi completările ulterioare.</w:t>
      </w:r>
    </w:p>
    <w:p w:rsidR="00B175C3" w:rsidRPr="00B175C3" w:rsidRDefault="00B175C3" w:rsidP="00B175C3">
      <w:pPr>
        <w:shd w:val="clear" w:color="auto" w:fill="FFFAFA"/>
        <w:spacing w:before="100" w:beforeAutospacing="1" w:after="100" w:afterAutospacing="1" w:line="240" w:lineRule="auto"/>
        <w:outlineLvl w:val="1"/>
        <w:rPr>
          <w:rFonts w:ascii="Verdana" w:eastAsia="Times New Roman" w:hAnsi="Verdana" w:cs="Times New Roman"/>
          <w:b/>
          <w:bCs/>
          <w:i/>
          <w:iCs/>
          <w:sz w:val="24"/>
          <w:szCs w:val="24"/>
          <w:lang w:eastAsia="ro-RO"/>
        </w:rPr>
      </w:pPr>
      <w:r w:rsidRPr="00B175C3">
        <w:rPr>
          <w:rFonts w:ascii="Verdana" w:eastAsia="Times New Roman" w:hAnsi="Verdana" w:cs="Times New Roman"/>
          <w:b/>
          <w:bCs/>
          <w:i/>
          <w:iCs/>
          <w:sz w:val="24"/>
          <w:szCs w:val="24"/>
          <w:lang w:eastAsia="ro-RO"/>
        </w:rPr>
        <w:t>ANEXĂ: Criterii de evaluare a planului de afaceri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8"/>
        <w:gridCol w:w="555"/>
        <w:gridCol w:w="8005"/>
        <w:gridCol w:w="657"/>
      </w:tblGrid>
      <w:tr w:rsidR="00B175C3" w:rsidRPr="00B175C3" w:rsidTr="00B175C3">
        <w:trPr>
          <w:tblCellSpacing w:w="0" w:type="dxa"/>
        </w:trPr>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Nr. crt.</w:t>
            </w:r>
          </w:p>
        </w:tc>
        <w:tc>
          <w:tcPr>
            <w:tcW w:w="4150" w:type="pct"/>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Criterii</w:t>
            </w:r>
          </w:p>
        </w:tc>
        <w:tc>
          <w:tcPr>
            <w:tcW w:w="350" w:type="pct"/>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Punctaj</w:t>
            </w:r>
          </w:p>
        </w:tc>
      </w:tr>
      <w:tr w:rsidR="00B175C3" w:rsidRPr="00B175C3" w:rsidTr="00B175C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Domeniul de activitate al microîntreprinderii "S.R.L. - D.</w:t>
            </w:r>
          </w:p>
        </w:tc>
      </w:tr>
      <w:tr w:rsidR="00B175C3" w:rsidRPr="00B175C3" w:rsidTr="00B175C3">
        <w:trPr>
          <w:tblCellSpacing w:w="0" w:type="dxa"/>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A</w:t>
            </w:r>
          </w:p>
        </w:tc>
        <w:tc>
          <w:tcPr>
            <w:tcW w:w="2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1</w:t>
            </w:r>
          </w:p>
        </w:tc>
        <w:tc>
          <w:tcPr>
            <w:tcW w:w="41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rPr>
                <w:rFonts w:ascii="Verdana" w:eastAsia="Times New Roman" w:hAnsi="Verdana" w:cs="Times New Roman"/>
                <w:sz w:val="16"/>
                <w:szCs w:val="16"/>
                <w:lang w:eastAsia="ro-RO"/>
              </w:rPr>
            </w:pPr>
            <w:r w:rsidRPr="00B175C3">
              <w:rPr>
                <w:rFonts w:ascii="Verdana" w:eastAsia="Times New Roman" w:hAnsi="Verdana" w:cs="Times New Roman"/>
                <w:sz w:val="16"/>
                <w:szCs w:val="16"/>
                <w:lang w:eastAsia="ro-RO"/>
              </w:rPr>
              <w:t>Producţie</w:t>
            </w:r>
          </w:p>
        </w:tc>
        <w:tc>
          <w:tcPr>
            <w:tcW w:w="3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20</w:t>
            </w:r>
          </w:p>
        </w:tc>
      </w:tr>
      <w:tr w:rsidR="00B175C3" w:rsidRPr="00B175C3" w:rsidTr="00B175C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rPr>
                <w:rFonts w:ascii="Verdana" w:eastAsia="Times New Roman" w:hAnsi="Verdana" w:cs="Times New Roman"/>
                <w:color w:val="000000"/>
                <w:sz w:val="16"/>
                <w:szCs w:val="16"/>
                <w:lang w:eastAsia="ro-RO"/>
              </w:rPr>
            </w:pPr>
          </w:p>
        </w:tc>
        <w:tc>
          <w:tcPr>
            <w:tcW w:w="2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2</w:t>
            </w:r>
          </w:p>
        </w:tc>
        <w:tc>
          <w:tcPr>
            <w:tcW w:w="41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rPr>
                <w:rFonts w:ascii="Verdana" w:eastAsia="Times New Roman" w:hAnsi="Verdana" w:cs="Times New Roman"/>
                <w:sz w:val="16"/>
                <w:szCs w:val="16"/>
                <w:lang w:eastAsia="ro-RO"/>
              </w:rPr>
            </w:pPr>
            <w:r w:rsidRPr="00B175C3">
              <w:rPr>
                <w:rFonts w:ascii="Verdana" w:eastAsia="Times New Roman" w:hAnsi="Verdana" w:cs="Times New Roman"/>
                <w:sz w:val="16"/>
                <w:szCs w:val="16"/>
                <w:lang w:eastAsia="ro-RO"/>
              </w:rPr>
              <w:t>Servicii</w:t>
            </w:r>
          </w:p>
        </w:tc>
        <w:tc>
          <w:tcPr>
            <w:tcW w:w="3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15</w:t>
            </w:r>
          </w:p>
        </w:tc>
      </w:tr>
      <w:tr w:rsidR="00B175C3" w:rsidRPr="00B175C3" w:rsidTr="00B175C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rPr>
                <w:rFonts w:ascii="Verdana" w:eastAsia="Times New Roman" w:hAnsi="Verdana" w:cs="Times New Roman"/>
                <w:color w:val="000000"/>
                <w:sz w:val="16"/>
                <w:szCs w:val="16"/>
                <w:lang w:eastAsia="ro-RO"/>
              </w:rPr>
            </w:pPr>
          </w:p>
        </w:tc>
        <w:tc>
          <w:tcPr>
            <w:tcW w:w="2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3</w:t>
            </w:r>
          </w:p>
        </w:tc>
        <w:tc>
          <w:tcPr>
            <w:tcW w:w="41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rPr>
                <w:rFonts w:ascii="Verdana" w:eastAsia="Times New Roman" w:hAnsi="Verdana" w:cs="Times New Roman"/>
                <w:sz w:val="16"/>
                <w:szCs w:val="16"/>
                <w:lang w:eastAsia="ro-RO"/>
              </w:rPr>
            </w:pPr>
            <w:r w:rsidRPr="00B175C3">
              <w:rPr>
                <w:rFonts w:ascii="Verdana" w:eastAsia="Times New Roman" w:hAnsi="Verdana" w:cs="Times New Roman"/>
                <w:sz w:val="16"/>
                <w:szCs w:val="16"/>
                <w:lang w:eastAsia="ro-RO"/>
              </w:rPr>
              <w:t>Comerţ şi alte activităţi</w:t>
            </w:r>
          </w:p>
        </w:tc>
        <w:tc>
          <w:tcPr>
            <w:tcW w:w="3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10</w:t>
            </w:r>
          </w:p>
        </w:tc>
      </w:tr>
      <w:tr w:rsidR="00B175C3" w:rsidRPr="00B175C3" w:rsidTr="00B175C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rPr>
                <w:rFonts w:ascii="Verdana" w:eastAsia="Times New Roman" w:hAnsi="Verdana" w:cs="Times New Roman"/>
                <w:sz w:val="16"/>
                <w:szCs w:val="16"/>
                <w:lang w:eastAsia="ro-RO"/>
              </w:rPr>
            </w:pPr>
            <w:r w:rsidRPr="00B175C3">
              <w:rPr>
                <w:rFonts w:ascii="Verdana" w:eastAsia="Times New Roman" w:hAnsi="Verdana" w:cs="Times New Roman"/>
                <w:sz w:val="16"/>
                <w:szCs w:val="16"/>
                <w:lang w:eastAsia="ro-RO"/>
              </w:rPr>
              <w:t>Planul de afaceri conduce la crearea de noi locuri de muncă permanente în cadrul microîntreprinderii "S.R.L. - D</w:t>
            </w:r>
          </w:p>
        </w:tc>
      </w:tr>
      <w:tr w:rsidR="00B175C3" w:rsidRPr="00B175C3" w:rsidTr="00B175C3">
        <w:trPr>
          <w:tblCellSpacing w:w="0" w:type="dxa"/>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B</w:t>
            </w:r>
          </w:p>
        </w:tc>
        <w:tc>
          <w:tcPr>
            <w:tcW w:w="2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4</w:t>
            </w:r>
          </w:p>
        </w:tc>
        <w:tc>
          <w:tcPr>
            <w:tcW w:w="41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rPr>
                <w:rFonts w:ascii="Verdana" w:eastAsia="Times New Roman" w:hAnsi="Verdana" w:cs="Times New Roman"/>
                <w:sz w:val="16"/>
                <w:szCs w:val="16"/>
                <w:lang w:eastAsia="ro-RO"/>
              </w:rPr>
            </w:pPr>
            <w:r w:rsidRPr="00B175C3">
              <w:rPr>
                <w:rFonts w:ascii="Verdana" w:eastAsia="Times New Roman" w:hAnsi="Verdana" w:cs="Times New Roman"/>
                <w:sz w:val="16"/>
                <w:szCs w:val="16"/>
                <w:lang w:eastAsia="ro-RO"/>
              </w:rPr>
              <w:t>Numărul de locuri de muncă permanente (cu normă întreagă) nou-create este mai mare sau egal cu 4.</w:t>
            </w:r>
          </w:p>
        </w:tc>
        <w:tc>
          <w:tcPr>
            <w:tcW w:w="3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20</w:t>
            </w:r>
          </w:p>
        </w:tc>
      </w:tr>
      <w:tr w:rsidR="00B175C3" w:rsidRPr="00B175C3" w:rsidTr="00B175C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rPr>
                <w:rFonts w:ascii="Verdana" w:eastAsia="Times New Roman" w:hAnsi="Verdana" w:cs="Times New Roman"/>
                <w:color w:val="000000"/>
                <w:sz w:val="16"/>
                <w:szCs w:val="16"/>
                <w:lang w:eastAsia="ro-RO"/>
              </w:rPr>
            </w:pPr>
          </w:p>
        </w:tc>
        <w:tc>
          <w:tcPr>
            <w:tcW w:w="2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5</w:t>
            </w:r>
          </w:p>
        </w:tc>
        <w:tc>
          <w:tcPr>
            <w:tcW w:w="41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rPr>
                <w:rFonts w:ascii="Verdana" w:eastAsia="Times New Roman" w:hAnsi="Verdana" w:cs="Times New Roman"/>
                <w:sz w:val="16"/>
                <w:szCs w:val="16"/>
                <w:lang w:eastAsia="ro-RO"/>
              </w:rPr>
            </w:pPr>
            <w:r w:rsidRPr="00B175C3">
              <w:rPr>
                <w:rFonts w:ascii="Verdana" w:eastAsia="Times New Roman" w:hAnsi="Verdana" w:cs="Times New Roman"/>
                <w:sz w:val="16"/>
                <w:szCs w:val="16"/>
                <w:lang w:eastAsia="ro-RO"/>
              </w:rPr>
              <w:t>Numărul de locuri de muncă permanente (cu normă întreagă) nou-create este mai mare sau egal cu 3.</w:t>
            </w:r>
          </w:p>
        </w:tc>
        <w:tc>
          <w:tcPr>
            <w:tcW w:w="3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15</w:t>
            </w:r>
          </w:p>
        </w:tc>
      </w:tr>
      <w:tr w:rsidR="00B175C3" w:rsidRPr="00B175C3" w:rsidTr="00B175C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rPr>
                <w:rFonts w:ascii="Verdana" w:eastAsia="Times New Roman" w:hAnsi="Verdana" w:cs="Times New Roman"/>
                <w:color w:val="000000"/>
                <w:sz w:val="16"/>
                <w:szCs w:val="16"/>
                <w:lang w:eastAsia="ro-RO"/>
              </w:rPr>
            </w:pPr>
          </w:p>
        </w:tc>
        <w:tc>
          <w:tcPr>
            <w:tcW w:w="2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6</w:t>
            </w:r>
          </w:p>
        </w:tc>
        <w:tc>
          <w:tcPr>
            <w:tcW w:w="41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rPr>
                <w:rFonts w:ascii="Verdana" w:eastAsia="Times New Roman" w:hAnsi="Verdana" w:cs="Times New Roman"/>
                <w:sz w:val="16"/>
                <w:szCs w:val="16"/>
                <w:lang w:eastAsia="ro-RO"/>
              </w:rPr>
            </w:pPr>
            <w:r w:rsidRPr="00B175C3">
              <w:rPr>
                <w:rFonts w:ascii="Verdana" w:eastAsia="Times New Roman" w:hAnsi="Verdana" w:cs="Times New Roman"/>
                <w:sz w:val="16"/>
                <w:szCs w:val="16"/>
                <w:lang w:eastAsia="ro-RO"/>
              </w:rPr>
              <w:t>Numărul de locuri de muncă permanente (cu normă întreagă) nou-create este mai mare sau egal cu 2.</w:t>
            </w:r>
          </w:p>
        </w:tc>
        <w:tc>
          <w:tcPr>
            <w:tcW w:w="3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10</w:t>
            </w:r>
          </w:p>
        </w:tc>
      </w:tr>
      <w:tr w:rsidR="00B175C3" w:rsidRPr="00B175C3" w:rsidTr="00B175C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Ponderea investiţiilor în cheltuielile aferente planului de afaceri</w:t>
            </w:r>
          </w:p>
        </w:tc>
      </w:tr>
      <w:tr w:rsidR="00B175C3" w:rsidRPr="00B175C3" w:rsidTr="00B175C3">
        <w:trPr>
          <w:tblCellSpacing w:w="0" w:type="dxa"/>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C</w:t>
            </w:r>
          </w:p>
        </w:tc>
        <w:tc>
          <w:tcPr>
            <w:tcW w:w="2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7</w:t>
            </w:r>
          </w:p>
        </w:tc>
        <w:tc>
          <w:tcPr>
            <w:tcW w:w="41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rPr>
                <w:rFonts w:ascii="Verdana" w:eastAsia="Times New Roman" w:hAnsi="Verdana" w:cs="Times New Roman"/>
                <w:sz w:val="16"/>
                <w:szCs w:val="16"/>
                <w:lang w:eastAsia="ro-RO"/>
              </w:rPr>
            </w:pPr>
            <w:r w:rsidRPr="00B175C3">
              <w:rPr>
                <w:rFonts w:ascii="Verdana" w:eastAsia="Times New Roman" w:hAnsi="Verdana" w:cs="Times New Roman"/>
                <w:sz w:val="16"/>
                <w:szCs w:val="16"/>
                <w:lang w:eastAsia="ro-RO"/>
              </w:rPr>
              <w:t>Ponderea investiţiilor peste 80%</w:t>
            </w:r>
          </w:p>
        </w:tc>
        <w:tc>
          <w:tcPr>
            <w:tcW w:w="3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20</w:t>
            </w:r>
          </w:p>
        </w:tc>
      </w:tr>
      <w:tr w:rsidR="00B175C3" w:rsidRPr="00B175C3" w:rsidTr="00B175C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rPr>
                <w:rFonts w:ascii="Verdana" w:eastAsia="Times New Roman" w:hAnsi="Verdana" w:cs="Times New Roman"/>
                <w:color w:val="000000"/>
                <w:sz w:val="16"/>
                <w:szCs w:val="16"/>
                <w:lang w:eastAsia="ro-RO"/>
              </w:rPr>
            </w:pPr>
          </w:p>
        </w:tc>
        <w:tc>
          <w:tcPr>
            <w:tcW w:w="2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8</w:t>
            </w:r>
          </w:p>
        </w:tc>
        <w:tc>
          <w:tcPr>
            <w:tcW w:w="41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rPr>
                <w:rFonts w:ascii="Verdana" w:eastAsia="Times New Roman" w:hAnsi="Verdana" w:cs="Times New Roman"/>
                <w:sz w:val="16"/>
                <w:szCs w:val="16"/>
                <w:lang w:eastAsia="ro-RO"/>
              </w:rPr>
            </w:pPr>
            <w:r w:rsidRPr="00B175C3">
              <w:rPr>
                <w:rFonts w:ascii="Verdana" w:eastAsia="Times New Roman" w:hAnsi="Verdana" w:cs="Times New Roman"/>
                <w:sz w:val="16"/>
                <w:szCs w:val="16"/>
                <w:lang w:eastAsia="ro-RO"/>
              </w:rPr>
              <w:t>Ponderea investiţiilor peste 60%</w:t>
            </w:r>
          </w:p>
        </w:tc>
        <w:tc>
          <w:tcPr>
            <w:tcW w:w="3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15</w:t>
            </w:r>
          </w:p>
        </w:tc>
      </w:tr>
      <w:tr w:rsidR="00B175C3" w:rsidRPr="00B175C3" w:rsidTr="00B175C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rPr>
                <w:rFonts w:ascii="Verdana" w:eastAsia="Times New Roman" w:hAnsi="Verdana" w:cs="Times New Roman"/>
                <w:color w:val="000000"/>
                <w:sz w:val="16"/>
                <w:szCs w:val="16"/>
                <w:lang w:eastAsia="ro-RO"/>
              </w:rPr>
            </w:pPr>
          </w:p>
        </w:tc>
        <w:tc>
          <w:tcPr>
            <w:tcW w:w="2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9</w:t>
            </w:r>
          </w:p>
        </w:tc>
        <w:tc>
          <w:tcPr>
            <w:tcW w:w="41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rPr>
                <w:rFonts w:ascii="Verdana" w:eastAsia="Times New Roman" w:hAnsi="Verdana" w:cs="Times New Roman"/>
                <w:sz w:val="16"/>
                <w:szCs w:val="16"/>
                <w:lang w:eastAsia="ro-RO"/>
              </w:rPr>
            </w:pPr>
            <w:r w:rsidRPr="00B175C3">
              <w:rPr>
                <w:rFonts w:ascii="Verdana" w:eastAsia="Times New Roman" w:hAnsi="Verdana" w:cs="Times New Roman"/>
                <w:sz w:val="16"/>
                <w:szCs w:val="16"/>
                <w:lang w:eastAsia="ro-RO"/>
              </w:rPr>
              <w:t>Ponderea investiţiilor peste 40%</w:t>
            </w:r>
          </w:p>
        </w:tc>
        <w:tc>
          <w:tcPr>
            <w:tcW w:w="3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10</w:t>
            </w:r>
          </w:p>
        </w:tc>
      </w:tr>
      <w:tr w:rsidR="00B175C3" w:rsidRPr="00B175C3" w:rsidTr="00B175C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rPr>
                <w:rFonts w:ascii="Verdana" w:eastAsia="Times New Roman" w:hAnsi="Verdana" w:cs="Times New Roman"/>
                <w:sz w:val="16"/>
                <w:szCs w:val="16"/>
                <w:lang w:eastAsia="ro-RO"/>
              </w:rPr>
            </w:pPr>
            <w:r w:rsidRPr="00B175C3">
              <w:rPr>
                <w:rFonts w:ascii="Verdana" w:eastAsia="Times New Roman" w:hAnsi="Verdana" w:cs="Times New Roman"/>
                <w:sz w:val="16"/>
                <w:szCs w:val="16"/>
                <w:lang w:eastAsia="ro-RO"/>
              </w:rPr>
              <w:t>Localizarea activităţii microîntreprinderii "S.R.L. - D.</w:t>
            </w:r>
          </w:p>
        </w:tc>
      </w:tr>
      <w:tr w:rsidR="00B175C3" w:rsidRPr="00B175C3" w:rsidTr="00B175C3">
        <w:trPr>
          <w:tblCellSpacing w:w="0" w:type="dxa"/>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D</w:t>
            </w:r>
          </w:p>
        </w:tc>
        <w:tc>
          <w:tcPr>
            <w:tcW w:w="250" w:type="pct"/>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10</w:t>
            </w:r>
          </w:p>
        </w:tc>
        <w:tc>
          <w:tcPr>
            <w:tcW w:w="41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rPr>
                <w:rFonts w:ascii="Verdana" w:eastAsia="Times New Roman" w:hAnsi="Verdana" w:cs="Times New Roman"/>
                <w:sz w:val="16"/>
                <w:szCs w:val="16"/>
                <w:lang w:eastAsia="ro-RO"/>
              </w:rPr>
            </w:pPr>
            <w:r w:rsidRPr="00B175C3">
              <w:rPr>
                <w:rFonts w:ascii="Verdana" w:eastAsia="Times New Roman" w:hAnsi="Verdana" w:cs="Times New Roman"/>
                <w:sz w:val="16"/>
                <w:szCs w:val="16"/>
                <w:lang w:eastAsia="ro-RO"/>
              </w:rPr>
              <w:t>Mediul rural</w:t>
            </w:r>
          </w:p>
        </w:tc>
        <w:tc>
          <w:tcPr>
            <w:tcW w:w="350" w:type="pct"/>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10</w:t>
            </w:r>
          </w:p>
        </w:tc>
      </w:tr>
      <w:tr w:rsidR="00B175C3" w:rsidRPr="00B175C3" w:rsidTr="00B175C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rPr>
                <w:rFonts w:ascii="Verdana" w:eastAsia="Times New Roman" w:hAnsi="Verdana" w:cs="Times New Roman"/>
                <w:color w:val="000000"/>
                <w:sz w:val="16"/>
                <w:szCs w:val="16"/>
                <w:lang w:eastAsia="ro-RO"/>
              </w:rPr>
            </w:pPr>
          </w:p>
        </w:tc>
        <w:tc>
          <w:tcPr>
            <w:tcW w:w="250" w:type="pct"/>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11</w:t>
            </w:r>
          </w:p>
        </w:tc>
        <w:tc>
          <w:tcPr>
            <w:tcW w:w="41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rPr>
                <w:rFonts w:ascii="Verdana" w:eastAsia="Times New Roman" w:hAnsi="Verdana" w:cs="Times New Roman"/>
                <w:sz w:val="16"/>
                <w:szCs w:val="16"/>
                <w:lang w:eastAsia="ro-RO"/>
              </w:rPr>
            </w:pPr>
            <w:r w:rsidRPr="00B175C3">
              <w:rPr>
                <w:rFonts w:ascii="Verdana" w:eastAsia="Times New Roman" w:hAnsi="Verdana" w:cs="Times New Roman"/>
                <w:sz w:val="16"/>
                <w:szCs w:val="16"/>
                <w:lang w:eastAsia="ro-RO"/>
              </w:rPr>
              <w:t>Mediul urban</w:t>
            </w:r>
          </w:p>
        </w:tc>
        <w:tc>
          <w:tcPr>
            <w:tcW w:w="350" w:type="pct"/>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5</w:t>
            </w:r>
          </w:p>
        </w:tc>
      </w:tr>
      <w:tr w:rsidR="00B175C3" w:rsidRPr="00B175C3" w:rsidTr="00B175C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Utilizarea noilor tehnologii şi promovarea societăţii informaţionale</w:t>
            </w:r>
          </w:p>
        </w:tc>
      </w:tr>
      <w:tr w:rsidR="00B175C3" w:rsidRPr="00B175C3" w:rsidTr="00B175C3">
        <w:trPr>
          <w:tblCellSpacing w:w="0" w:type="dxa"/>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E</w:t>
            </w:r>
          </w:p>
        </w:tc>
        <w:tc>
          <w:tcPr>
            <w:tcW w:w="250" w:type="pct"/>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12</w:t>
            </w:r>
          </w:p>
        </w:tc>
        <w:tc>
          <w:tcPr>
            <w:tcW w:w="41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rPr>
                <w:rFonts w:ascii="Verdana" w:eastAsia="Times New Roman" w:hAnsi="Verdana" w:cs="Times New Roman"/>
                <w:sz w:val="16"/>
                <w:szCs w:val="16"/>
                <w:lang w:eastAsia="ro-RO"/>
              </w:rPr>
            </w:pPr>
            <w:r w:rsidRPr="00B175C3">
              <w:rPr>
                <w:rFonts w:ascii="Verdana" w:eastAsia="Times New Roman" w:hAnsi="Verdana" w:cs="Times New Roman"/>
                <w:sz w:val="16"/>
                <w:szCs w:val="16"/>
                <w:lang w:eastAsia="ro-RO"/>
              </w:rPr>
              <w:t>Implementarea planului de afaceri conduce la creşterea gradului de utilizare a tehnologiilor noi, moderne şi/sau a soluţiilor informatice în procesul de producţie/prestare servicii. Planul de afaceri are potenţial inovativ şi/sau creativ.</w:t>
            </w:r>
          </w:p>
        </w:tc>
        <w:tc>
          <w:tcPr>
            <w:tcW w:w="3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10</w:t>
            </w:r>
          </w:p>
        </w:tc>
      </w:tr>
      <w:tr w:rsidR="00B175C3" w:rsidRPr="00B175C3" w:rsidTr="00B175C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rPr>
                <w:rFonts w:ascii="Verdana" w:eastAsia="Times New Roman" w:hAnsi="Verdana" w:cs="Times New Roman"/>
                <w:color w:val="000000"/>
                <w:sz w:val="16"/>
                <w:szCs w:val="16"/>
                <w:lang w:eastAsia="ro-RO"/>
              </w:rPr>
            </w:pPr>
          </w:p>
        </w:tc>
        <w:tc>
          <w:tcPr>
            <w:tcW w:w="250" w:type="pct"/>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13</w:t>
            </w:r>
          </w:p>
        </w:tc>
        <w:tc>
          <w:tcPr>
            <w:tcW w:w="41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rPr>
                <w:rFonts w:ascii="Verdana" w:eastAsia="Times New Roman" w:hAnsi="Verdana" w:cs="Times New Roman"/>
                <w:sz w:val="16"/>
                <w:szCs w:val="16"/>
                <w:lang w:eastAsia="ro-RO"/>
              </w:rPr>
            </w:pPr>
            <w:r w:rsidRPr="00B175C3">
              <w:rPr>
                <w:rFonts w:ascii="Verdana" w:eastAsia="Times New Roman" w:hAnsi="Verdana" w:cs="Times New Roman"/>
                <w:sz w:val="16"/>
                <w:szCs w:val="16"/>
                <w:lang w:eastAsia="ro-RO"/>
              </w:rPr>
              <w:t>Implementarea planului de afaceri nu conduce la creşterea gradului de utilizare a tehnologiilor noi, moderne şi/sau a soluţiilor informatice în procesul de producţie/prestare de servicii (potenţialul inovativ şi/sau creativ al proiectului este nesemnificativ).</w:t>
            </w:r>
          </w:p>
        </w:tc>
        <w:tc>
          <w:tcPr>
            <w:tcW w:w="3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5</w:t>
            </w:r>
          </w:p>
        </w:tc>
      </w:tr>
      <w:tr w:rsidR="00B175C3" w:rsidRPr="00B175C3" w:rsidTr="00B175C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Schema de finanţare</w:t>
            </w:r>
          </w:p>
        </w:tc>
      </w:tr>
      <w:tr w:rsidR="00B175C3" w:rsidRPr="00B175C3" w:rsidTr="00B175C3">
        <w:trPr>
          <w:tblCellSpacing w:w="0" w:type="dxa"/>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F</w:t>
            </w:r>
          </w:p>
        </w:tc>
        <w:tc>
          <w:tcPr>
            <w:tcW w:w="250" w:type="pct"/>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14</w:t>
            </w:r>
          </w:p>
        </w:tc>
        <w:tc>
          <w:tcPr>
            <w:tcW w:w="41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rPr>
                <w:rFonts w:ascii="Verdana" w:eastAsia="Times New Roman" w:hAnsi="Verdana" w:cs="Times New Roman"/>
                <w:sz w:val="16"/>
                <w:szCs w:val="16"/>
                <w:lang w:eastAsia="ro-RO"/>
              </w:rPr>
            </w:pPr>
            <w:r w:rsidRPr="00B175C3">
              <w:rPr>
                <w:rFonts w:ascii="Verdana" w:eastAsia="Times New Roman" w:hAnsi="Verdana" w:cs="Times New Roman"/>
                <w:sz w:val="16"/>
                <w:szCs w:val="16"/>
                <w:lang w:eastAsia="ro-RO"/>
              </w:rPr>
              <w:t>Schemă de finanţare cu credit bancar</w:t>
            </w:r>
          </w:p>
        </w:tc>
        <w:tc>
          <w:tcPr>
            <w:tcW w:w="3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20</w:t>
            </w:r>
          </w:p>
        </w:tc>
      </w:tr>
      <w:tr w:rsidR="00B175C3" w:rsidRPr="00B175C3" w:rsidTr="00B175C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rPr>
                <w:rFonts w:ascii="Verdana" w:eastAsia="Times New Roman" w:hAnsi="Verdana" w:cs="Times New Roman"/>
                <w:color w:val="000000"/>
                <w:sz w:val="16"/>
                <w:szCs w:val="16"/>
                <w:lang w:eastAsia="ro-RO"/>
              </w:rPr>
            </w:pPr>
          </w:p>
        </w:tc>
        <w:tc>
          <w:tcPr>
            <w:tcW w:w="250" w:type="pct"/>
            <w:tcBorders>
              <w:top w:val="outset" w:sz="6" w:space="0" w:color="auto"/>
              <w:left w:val="outset" w:sz="6" w:space="0" w:color="auto"/>
              <w:bottom w:val="outset" w:sz="6" w:space="0" w:color="auto"/>
              <w:right w:val="outset" w:sz="6" w:space="0" w:color="auto"/>
            </w:tcBorders>
            <w:vAlign w:val="center"/>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15</w:t>
            </w:r>
          </w:p>
        </w:tc>
        <w:tc>
          <w:tcPr>
            <w:tcW w:w="41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rPr>
                <w:rFonts w:ascii="Verdana" w:eastAsia="Times New Roman" w:hAnsi="Verdana" w:cs="Times New Roman"/>
                <w:sz w:val="16"/>
                <w:szCs w:val="16"/>
                <w:lang w:eastAsia="ro-RO"/>
              </w:rPr>
            </w:pPr>
            <w:r w:rsidRPr="00B175C3">
              <w:rPr>
                <w:rFonts w:ascii="Verdana" w:eastAsia="Times New Roman" w:hAnsi="Verdana" w:cs="Times New Roman"/>
                <w:sz w:val="16"/>
                <w:szCs w:val="16"/>
                <w:lang w:eastAsia="ro-RO"/>
              </w:rPr>
              <w:t>Schemă de finanţare fără credit bancar</w:t>
            </w:r>
          </w:p>
        </w:tc>
        <w:tc>
          <w:tcPr>
            <w:tcW w:w="350" w:type="pct"/>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10</w:t>
            </w:r>
          </w:p>
        </w:tc>
      </w:tr>
      <w:tr w:rsidR="00B175C3" w:rsidRPr="00B175C3" w:rsidTr="00B175C3">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B175C3" w:rsidRPr="00B175C3" w:rsidRDefault="00B175C3" w:rsidP="00B175C3">
            <w:pPr>
              <w:spacing w:after="0" w:line="240" w:lineRule="auto"/>
              <w:rPr>
                <w:rFonts w:ascii="Verdana" w:eastAsia="Times New Roman" w:hAnsi="Verdana" w:cs="Times New Roman"/>
                <w:sz w:val="16"/>
                <w:szCs w:val="16"/>
                <w:lang w:eastAsia="ro-RO"/>
              </w:rPr>
            </w:pPr>
            <w:r w:rsidRPr="00B175C3">
              <w:rPr>
                <w:rFonts w:ascii="Verdana" w:eastAsia="Times New Roman" w:hAnsi="Verdana" w:cs="Times New Roman"/>
                <w:sz w:val="16"/>
                <w:szCs w:val="16"/>
                <w:lang w:eastAsia="ro-RO"/>
              </w:rPr>
              <w:t>Total puncte obţinute</w:t>
            </w:r>
          </w:p>
        </w:tc>
      </w:tr>
    </w:tbl>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r w:rsidRPr="00B175C3">
        <w:rPr>
          <w:rFonts w:ascii="Verdana" w:eastAsia="Times New Roman" w:hAnsi="Verdana" w:cs="Times New Roman"/>
          <w:sz w:val="17"/>
          <w:szCs w:val="17"/>
          <w:lang w:eastAsia="ro-RO"/>
        </w:rPr>
        <w:t>Punctajul maxim care se poate obţine este de 100 de puncte.</w:t>
      </w:r>
      <w:r w:rsidRPr="00B175C3">
        <w:rPr>
          <w:rFonts w:ascii="Verdana" w:eastAsia="Times New Roman" w:hAnsi="Verdana" w:cs="Times New Roman"/>
          <w:sz w:val="17"/>
          <w:szCs w:val="17"/>
          <w:lang w:eastAsia="ro-RO"/>
        </w:rPr>
        <w:br/>
        <w:t>Punctajul minim care se poate obţine este de 50 de puncte.</w:t>
      </w:r>
      <w:r w:rsidRPr="00B175C3">
        <w:rPr>
          <w:rFonts w:ascii="Verdana" w:eastAsia="Times New Roman" w:hAnsi="Verdana" w:cs="Times New Roman"/>
          <w:sz w:val="17"/>
          <w:szCs w:val="17"/>
          <w:lang w:eastAsia="ro-RO"/>
        </w:rPr>
        <w:br/>
        <w:t>Punctajul minim pentru accesarea programului este de 60 de puncte.</w:t>
      </w:r>
      <w:r w:rsidRPr="00B175C3">
        <w:rPr>
          <w:rFonts w:ascii="Verdana" w:eastAsia="Times New Roman" w:hAnsi="Verdana" w:cs="Times New Roman"/>
          <w:sz w:val="17"/>
          <w:szCs w:val="17"/>
          <w:lang w:eastAsia="ro-RO"/>
        </w:rPr>
        <w:br/>
        <w:t>La punctaje egale va prevala numărul de înregistrare online.</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39" w:name="do|ar5|lib"/>
      <w:bookmarkEnd w:id="39"/>
      <w:r w:rsidRPr="00B175C3">
        <w:rPr>
          <w:rFonts w:ascii="Verdana" w:eastAsia="Times New Roman" w:hAnsi="Verdana" w:cs="Times New Roman"/>
          <w:b/>
          <w:bCs/>
          <w:color w:val="8F0000"/>
          <w:lang w:eastAsia="ro-RO"/>
        </w:rPr>
        <w:lastRenderedPageBreak/>
        <w:t>b)</w:t>
      </w:r>
      <w:r w:rsidRPr="00B175C3">
        <w:rPr>
          <w:rFonts w:ascii="Verdana" w:eastAsia="Times New Roman" w:hAnsi="Verdana" w:cs="Times New Roman"/>
          <w:lang w:eastAsia="ro-RO"/>
        </w:rPr>
        <w:t>garanţii acordate de Fondul Naţional de Garantare a Creditelor pentru Întreprinderi Mici şi Mijlocii - S.A. - I.F.N. (F.N.G.C.I.M.M.) pentru creditele contractate de beneficiari în vederea realizării planurilor de afaceri acceptate de A.I.P.P.I.M.M., cu respectarea condiţiilor prevăzute în normele şi procedurile interne ale instituţiilor de credit şi ale F.N.G.C.I.M.M., până la cel mult 80% din valoarea creditului solicitat, în limita sumei de 80.000 euro sau echivalentul în lei;</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40" w:name="do|ar5|lic"/>
      <w:bookmarkEnd w:id="40"/>
      <w:r w:rsidRPr="00B175C3">
        <w:rPr>
          <w:rFonts w:ascii="Verdana" w:eastAsia="Times New Roman" w:hAnsi="Verdana" w:cs="Times New Roman"/>
          <w:b/>
          <w:bCs/>
          <w:color w:val="8F0000"/>
          <w:lang w:eastAsia="ro-RO"/>
        </w:rPr>
        <w:t>c)</w:t>
      </w:r>
      <w:r w:rsidRPr="00B175C3">
        <w:rPr>
          <w:rFonts w:ascii="Verdana" w:eastAsia="Times New Roman" w:hAnsi="Verdana" w:cs="Times New Roman"/>
          <w:lang w:eastAsia="ro-RO"/>
        </w:rPr>
        <w:t xml:space="preserve">scutirea de la plata contribuţiilor de asigurări sociale datorate de angajatori, potrivit legii, pentru veniturile aferente timpului lucrat de cel mult 4 salariaţi, angajaţi pe perioadă nedeterminată. Aceasta perioadă constituie stagiu de cotizare în sistemul public de pensii, iar pentru stabilirea şi calculul drepturilor prevăzute de Legea nr. </w:t>
      </w:r>
      <w:hyperlink r:id="rId33" w:history="1">
        <w:r w:rsidRPr="00B175C3">
          <w:rPr>
            <w:rFonts w:ascii="Verdana" w:eastAsia="Times New Roman" w:hAnsi="Verdana" w:cs="Times New Roman"/>
            <w:b/>
            <w:bCs/>
            <w:color w:val="333399"/>
            <w:u w:val="single"/>
            <w:lang w:eastAsia="ro-RO"/>
          </w:rPr>
          <w:t>263/2010</w:t>
        </w:r>
      </w:hyperlink>
      <w:r w:rsidRPr="00B175C3">
        <w:rPr>
          <w:rFonts w:ascii="Verdana" w:eastAsia="Times New Roman" w:hAnsi="Verdana" w:cs="Times New Roman"/>
          <w:lang w:eastAsia="ro-RO"/>
        </w:rPr>
        <w:t xml:space="preserve"> privind sistemul unitar de pensii publice, cu modificările şi completările ulterioare, se utilizează câştigul salarial mediu brut lunar, pentru care asiguratul plăteşte contribuţia individuală de asigurări sociale. Pentru fiecare salariat, scutirea nu se acordă pentru veniturile salariale lunare care depăşesc cuantumul câştigului salarial mediu brut pe economie din anul anterior;</w:t>
      </w:r>
    </w:p>
    <w:p w:rsidR="00B175C3" w:rsidRPr="00B175C3" w:rsidRDefault="00B175C3" w:rsidP="00B175C3">
      <w:pPr>
        <w:shd w:val="clear" w:color="auto" w:fill="FFFFFF"/>
        <w:spacing w:after="0" w:line="240" w:lineRule="auto"/>
        <w:jc w:val="both"/>
        <w:rPr>
          <w:rFonts w:ascii="Verdana" w:eastAsia="Times New Roman" w:hAnsi="Verdana" w:cs="Times New Roman"/>
          <w:vanish/>
          <w:lang w:eastAsia="ro-RO"/>
        </w:rPr>
      </w:pPr>
      <w:bookmarkStart w:id="41" w:name="do|ar5|lid:3"/>
      <w:bookmarkEnd w:id="41"/>
      <w:r w:rsidRPr="00B175C3">
        <w:rPr>
          <w:rFonts w:ascii="Verdana" w:eastAsia="Times New Roman" w:hAnsi="Verdana" w:cs="Times New Roman"/>
          <w:b/>
          <w:bCs/>
          <w:strike/>
          <w:vanish/>
          <w:color w:val="DC143C"/>
          <w:lang w:eastAsia="ro-RO"/>
        </w:rPr>
        <w:t>d)</w:t>
      </w:r>
      <w:r w:rsidRPr="00B175C3">
        <w:rPr>
          <w:rFonts w:ascii="Verdana" w:eastAsia="Times New Roman" w:hAnsi="Verdana" w:cs="Times New Roman"/>
          <w:strike/>
          <w:vanish/>
          <w:color w:val="DC143C"/>
          <w:lang w:eastAsia="ro-RO"/>
        </w:rPr>
        <w:t>scutirea de la plata taxelor pentru operaţiunile de înmatriculare efectuate la oficiile registrului comerţului pentru înregistrarea microîntreprinderii;</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42" w:name="do|ar5|lid"/>
      <w:bookmarkEnd w:id="42"/>
      <w:r w:rsidRPr="00B175C3">
        <w:rPr>
          <w:rFonts w:ascii="Verdana" w:eastAsia="Times New Roman" w:hAnsi="Verdana" w:cs="Times New Roman"/>
          <w:b/>
          <w:bCs/>
          <w:color w:val="8F0000"/>
          <w:shd w:val="clear" w:color="auto" w:fill="D3D3D3"/>
          <w:lang w:eastAsia="ro-RO"/>
        </w:rPr>
        <w:t>d)</w:t>
      </w:r>
      <w:r w:rsidRPr="00B175C3">
        <w:rPr>
          <w:rFonts w:ascii="Verdana" w:eastAsia="Times New Roman" w:hAnsi="Verdana" w:cs="Times New Roman"/>
          <w:shd w:val="clear" w:color="auto" w:fill="D3D3D3"/>
          <w:lang w:eastAsia="ro-RO"/>
        </w:rPr>
        <w:t>scutirea de la plata taxelor pentru operaţiunile de înmatriculare efectuate la oficiile registrului comerţului pentru înregistrarea microîntreprinderii, precum şi de la plata tarifului pentru publicarea în Monitorul Oficial al României, Partea a IV-a;</w:t>
      </w:r>
      <w:r w:rsidRPr="00B175C3">
        <w:rPr>
          <w:rFonts w:ascii="Verdana" w:eastAsia="Times New Roman" w:hAnsi="Verdana" w:cs="Times New Roman"/>
          <w:shd w:val="clear" w:color="auto" w:fill="D3D3D3"/>
          <w:lang w:eastAsia="ro-RO"/>
        </w:rPr>
        <w:br/>
      </w:r>
      <w:r w:rsidRPr="00B175C3">
        <w:rPr>
          <w:rFonts w:ascii="Verdana" w:eastAsia="Times New Roman" w:hAnsi="Verdana" w:cs="Times New Roman"/>
          <w:i/>
          <w:iCs/>
          <w:noProof/>
          <w:color w:val="6666FF"/>
          <w:sz w:val="18"/>
          <w:szCs w:val="18"/>
          <w:shd w:val="clear" w:color="auto" w:fill="D3D3D3"/>
          <w:lang w:eastAsia="ro-RO"/>
        </w:rPr>
        <w:drawing>
          <wp:inline distT="0" distB="0" distL="0" distR="0" wp14:anchorId="36CE929F" wp14:editId="2DDBBDE5">
            <wp:extent cx="87630" cy="87630"/>
            <wp:effectExtent l="0" t="0" r="7620" b="7620"/>
            <wp:docPr id="21" name="145115_000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115_000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02-Jan-2012 Art. 5, litera D. modificat de Art. 1, punctul 2. din </w:t>
      </w:r>
      <w:hyperlink r:id="rId34" w:anchor="do|ar1|pt2" w:history="1">
        <w:r w:rsidRPr="00B175C3">
          <w:rPr>
            <w:rFonts w:ascii="Verdana" w:eastAsia="Times New Roman" w:hAnsi="Verdana" w:cs="Times New Roman"/>
            <w:b/>
            <w:bCs/>
            <w:i/>
            <w:iCs/>
            <w:color w:val="333399"/>
            <w:sz w:val="18"/>
            <w:szCs w:val="18"/>
            <w:u w:val="single"/>
            <w:shd w:val="clear" w:color="auto" w:fill="FFFFFF"/>
            <w:lang w:eastAsia="ro-RO"/>
          </w:rPr>
          <w:t>Legea 301/2011</w:t>
        </w:r>
      </w:hyperlink>
      <w:r w:rsidRPr="00B175C3">
        <w:rPr>
          <w:rFonts w:ascii="Verdana" w:eastAsia="Times New Roman" w:hAnsi="Verdana" w:cs="Times New Roman"/>
          <w:i/>
          <w:iCs/>
          <w:color w:val="6666FF"/>
          <w:sz w:val="18"/>
          <w:szCs w:val="18"/>
          <w:shd w:val="clear" w:color="auto" w:fill="FFFFFF"/>
          <w:lang w:eastAsia="ro-RO"/>
        </w:rPr>
        <w:t xml:space="preserve"> )</w:t>
      </w:r>
    </w:p>
    <w:p w:rsidR="00B175C3" w:rsidRPr="00B175C3" w:rsidRDefault="00B175C3" w:rsidP="00B175C3">
      <w:pPr>
        <w:shd w:val="clear" w:color="auto" w:fill="FFFFFF"/>
        <w:spacing w:after="0" w:line="240" w:lineRule="auto"/>
        <w:jc w:val="both"/>
        <w:rPr>
          <w:rFonts w:ascii="Verdana" w:eastAsia="Times New Roman" w:hAnsi="Verdana" w:cs="Times New Roman"/>
          <w:vanish/>
          <w:lang w:eastAsia="ro-RO"/>
        </w:rPr>
      </w:pPr>
      <w:bookmarkStart w:id="43" w:name="do|ar5|lie:10"/>
      <w:bookmarkEnd w:id="43"/>
      <w:r w:rsidRPr="00B175C3">
        <w:rPr>
          <w:rFonts w:ascii="Verdana" w:eastAsia="Times New Roman" w:hAnsi="Verdana" w:cs="Times New Roman"/>
          <w:b/>
          <w:bCs/>
          <w:strike/>
          <w:vanish/>
          <w:color w:val="DC143C"/>
          <w:lang w:eastAsia="ro-RO"/>
        </w:rPr>
        <w:t>e)</w:t>
      </w:r>
      <w:r w:rsidRPr="00B175C3">
        <w:rPr>
          <w:rFonts w:ascii="Verdana" w:eastAsia="Times New Roman" w:hAnsi="Verdana" w:cs="Times New Roman"/>
          <w:strike/>
          <w:vanish/>
          <w:color w:val="DC143C"/>
          <w:lang w:eastAsia="ro-RO"/>
        </w:rPr>
        <w:t>consiliere, instruire şi sprijin din partea O.T.I.M.M.C. al A.I.P.P.I.M.M. în a cărui rază de competenţă îşi are sediul social.</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44" w:name="do|ar5|lie"/>
      <w:bookmarkEnd w:id="44"/>
      <w:r w:rsidRPr="00B175C3">
        <w:rPr>
          <w:rFonts w:ascii="Verdana" w:eastAsia="Times New Roman" w:hAnsi="Verdana" w:cs="Times New Roman"/>
          <w:b/>
          <w:bCs/>
          <w:color w:val="8F0000"/>
          <w:shd w:val="clear" w:color="auto" w:fill="D3D3D3"/>
          <w:lang w:eastAsia="ro-RO"/>
        </w:rPr>
        <w:t>e)</w:t>
      </w:r>
      <w:r w:rsidRPr="00B175C3">
        <w:rPr>
          <w:rFonts w:ascii="Verdana" w:eastAsia="Times New Roman" w:hAnsi="Verdana" w:cs="Times New Roman"/>
          <w:shd w:val="clear" w:color="auto" w:fill="D3D3D3"/>
          <w:lang w:eastAsia="ro-RO"/>
        </w:rPr>
        <w:t>consiliere, instruire şi sprijin din partea O.T.I.M.M.C. în a cărui rază de competenţă îşi are sediul social.</w:t>
      </w:r>
      <w:r w:rsidRPr="00B175C3">
        <w:rPr>
          <w:rFonts w:ascii="Verdana" w:eastAsia="Times New Roman" w:hAnsi="Verdana" w:cs="Times New Roman"/>
          <w:shd w:val="clear" w:color="auto" w:fill="D3D3D3"/>
          <w:lang w:eastAsia="ro-RO"/>
        </w:rPr>
        <w:br/>
      </w:r>
      <w:r w:rsidRPr="00B175C3">
        <w:rPr>
          <w:rFonts w:ascii="Verdana" w:eastAsia="Times New Roman" w:hAnsi="Verdana" w:cs="Times New Roman"/>
          <w:i/>
          <w:iCs/>
          <w:noProof/>
          <w:color w:val="6666FF"/>
          <w:sz w:val="18"/>
          <w:szCs w:val="18"/>
          <w:shd w:val="clear" w:color="auto" w:fill="D3D3D3"/>
          <w:lang w:eastAsia="ro-RO"/>
        </w:rPr>
        <w:drawing>
          <wp:inline distT="0" distB="0" distL="0" distR="0" wp14:anchorId="549AD46B" wp14:editId="52D3FAB7">
            <wp:extent cx="87630" cy="87630"/>
            <wp:effectExtent l="0" t="0" r="7620" b="7620"/>
            <wp:docPr id="22" name="164529_0009"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529_0009"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11-Jul-2014 Art. 5, litera E. modificat de Art. I, punctul 6. din </w:t>
      </w:r>
      <w:hyperlink r:id="rId35" w:anchor="do|ari|pt6" w:history="1">
        <w:r w:rsidRPr="00B175C3">
          <w:rPr>
            <w:rFonts w:ascii="Verdana" w:eastAsia="Times New Roman" w:hAnsi="Verdana" w:cs="Times New Roman"/>
            <w:b/>
            <w:bCs/>
            <w:i/>
            <w:iCs/>
            <w:color w:val="333399"/>
            <w:sz w:val="18"/>
            <w:szCs w:val="18"/>
            <w:u w:val="single"/>
            <w:shd w:val="clear" w:color="auto" w:fill="FFFFFF"/>
            <w:lang w:eastAsia="ro-RO"/>
          </w:rPr>
          <w:t>Legea 97/2014</w:t>
        </w:r>
      </w:hyperlink>
      <w:r w:rsidRPr="00B175C3">
        <w:rPr>
          <w:rFonts w:ascii="Verdana" w:eastAsia="Times New Roman" w:hAnsi="Verdana" w:cs="Times New Roman"/>
          <w:i/>
          <w:iCs/>
          <w:color w:val="6666FF"/>
          <w:sz w:val="18"/>
          <w:szCs w:val="18"/>
          <w:shd w:val="clear" w:color="auto" w:fill="FFFFFF"/>
          <w:lang w:eastAsia="ro-RO"/>
        </w:rPr>
        <w:t xml:space="preserve"> )</w:t>
      </w:r>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hyperlink r:id="rId36" w:anchor="do|caii|ar9" w:history="1">
        <w:r w:rsidRPr="00B175C3">
          <w:rPr>
            <w:rFonts w:ascii="Verdana" w:eastAsia="Times New Roman" w:hAnsi="Verdana" w:cs="Times New Roman"/>
            <w:b/>
            <w:bCs/>
            <w:color w:val="CD5C5C"/>
            <w:sz w:val="17"/>
            <w:szCs w:val="17"/>
            <w:u w:val="single"/>
            <w:lang w:eastAsia="ro-RO"/>
          </w:rPr>
          <w:t>prevederi din Art. 9 din capitolul II (Norme Metodologice din 2011) la data 10-Feb-2011 pentru Art. 5</w:t>
        </w:r>
      </w:hyperlink>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r w:rsidRPr="00B175C3">
        <w:rPr>
          <w:rFonts w:ascii="Verdana" w:eastAsia="Times New Roman" w:hAnsi="Verdana" w:cs="Times New Roman"/>
          <w:sz w:val="17"/>
          <w:szCs w:val="17"/>
          <w:lang w:eastAsia="ro-RO"/>
        </w:rPr>
        <w:br/>
        <w:t>Art. 9</w:t>
      </w:r>
      <w:r w:rsidRPr="00B175C3">
        <w:rPr>
          <w:rFonts w:ascii="Verdana" w:eastAsia="Times New Roman" w:hAnsi="Verdana" w:cs="Times New Roman"/>
          <w:sz w:val="17"/>
          <w:szCs w:val="17"/>
          <w:lang w:eastAsia="ro-RO"/>
        </w:rPr>
        <w:br/>
        <w:t>Contractarea şi finanţarea se realizează prin parcurgerea următoarelor etape:</w:t>
      </w:r>
      <w:r w:rsidRPr="00B175C3">
        <w:rPr>
          <w:rFonts w:ascii="Verdana" w:eastAsia="Times New Roman" w:hAnsi="Verdana" w:cs="Times New Roman"/>
          <w:sz w:val="17"/>
          <w:szCs w:val="17"/>
          <w:lang w:eastAsia="ro-RO"/>
        </w:rPr>
        <w:br/>
        <w:t>a) microîntreprinderea "S.R.L. - D." care solicită credit bancar va semna cu instituţia de credit parteneră contractul de creditare şi pentru acordarea de A.F.N. în termen de 5 zile lucrătoare de la data primirii hotărârii de aprobare a creditului;</w:t>
      </w:r>
      <w:r w:rsidRPr="00B175C3">
        <w:rPr>
          <w:rFonts w:ascii="Verdana" w:eastAsia="Times New Roman" w:hAnsi="Verdana" w:cs="Times New Roman"/>
          <w:sz w:val="17"/>
          <w:szCs w:val="17"/>
          <w:lang w:eastAsia="ro-RO"/>
        </w:rPr>
        <w:br/>
        <w:t>b) microîntreprinderea "S.R.L. - D." care nu solicită credit bancar va semna la sediul O.T.I.M.M.C. în a cărui rază teritorială îşi are sediul social contractul de finanţare în termen de 5 zile lucrătoare de la data primirii prin poşta electronică a notificării privind acordul de principiu pentru finanţare;</w:t>
      </w:r>
      <w:r w:rsidRPr="00B175C3">
        <w:rPr>
          <w:rFonts w:ascii="Verdana" w:eastAsia="Times New Roman" w:hAnsi="Verdana" w:cs="Times New Roman"/>
          <w:sz w:val="17"/>
          <w:szCs w:val="17"/>
          <w:lang w:eastAsia="ro-RO"/>
        </w:rPr>
        <w:br/>
        <w:t>c) microîntreprinderea "S.R.L. - D." va deschide conturi curente la instituţia de credit parteneră pentru derularea operaţiunilor de încasări şi plăţi, inclusiv utilizarea sumelor aferente A.F.N., creditului bancar sau aportului propriu, după caz;</w:t>
      </w:r>
      <w:r w:rsidRPr="00B175C3">
        <w:rPr>
          <w:rFonts w:ascii="Verdana" w:eastAsia="Times New Roman" w:hAnsi="Verdana" w:cs="Times New Roman"/>
          <w:sz w:val="17"/>
          <w:szCs w:val="17"/>
          <w:lang w:eastAsia="ro-RO"/>
        </w:rPr>
        <w:br/>
        <w:t>d) finanţarea planurilor de afaceri se va face conform convenţiei de colaborare încheiate de Agenţie cu instituţia de credit parteneră;</w:t>
      </w:r>
      <w:r w:rsidRPr="00B175C3">
        <w:rPr>
          <w:rFonts w:ascii="Verdana" w:eastAsia="Times New Roman" w:hAnsi="Verdana" w:cs="Times New Roman"/>
          <w:sz w:val="17"/>
          <w:szCs w:val="17"/>
          <w:lang w:eastAsia="ro-RO"/>
        </w:rPr>
        <w:br/>
        <w:t>e) aportul propriu în numerar al beneficiarului, acolo unde este cazul, va fi vărsat în contul curent deschis la instituţia de credit parteneră, urmând ca pentru fiecare cheltuială eligibilă efectuată să se utilizeze în mod proporţional, după caz, cele două componente de finanţare (credit bancar minimum 50% şi A.F.N. maximum 50% sau A.F.N. maximum 50% şi aport propriu minimum 50%);</w:t>
      </w:r>
      <w:r w:rsidRPr="00B175C3">
        <w:rPr>
          <w:rFonts w:ascii="Verdana" w:eastAsia="Times New Roman" w:hAnsi="Verdana" w:cs="Times New Roman"/>
          <w:sz w:val="17"/>
          <w:szCs w:val="17"/>
          <w:lang w:eastAsia="ro-RO"/>
        </w:rPr>
        <w:br/>
        <w:t xml:space="preserve">f) beneficiarii A.F.N. şi/sau ai creditului bancar alocat conform art. 5 lit. a) din Ordonanţa de urgenţă a Guvernului nr. </w:t>
      </w:r>
      <w:hyperlink r:id="rId37" w:history="1">
        <w:r w:rsidRPr="00B175C3">
          <w:rPr>
            <w:rFonts w:ascii="Verdana" w:eastAsia="Times New Roman" w:hAnsi="Verdana" w:cs="Times New Roman"/>
            <w:b/>
            <w:bCs/>
            <w:color w:val="333399"/>
            <w:sz w:val="17"/>
            <w:szCs w:val="17"/>
            <w:u w:val="single"/>
            <w:lang w:eastAsia="ro-RO"/>
          </w:rPr>
          <w:t>6/2011</w:t>
        </w:r>
      </w:hyperlink>
      <w:r w:rsidRPr="00B175C3">
        <w:rPr>
          <w:rFonts w:ascii="Verdana" w:eastAsia="Times New Roman" w:hAnsi="Verdana" w:cs="Times New Roman"/>
          <w:sz w:val="17"/>
          <w:szCs w:val="17"/>
          <w:lang w:eastAsia="ro-RO"/>
        </w:rPr>
        <w:t xml:space="preserve"> trebuie să depună la Agenţie, în termen de 10 zile lucrătoare, dovada angajării cu contract de muncă pe durată nedeterminată a cel puţin 2 salariaţi;</w:t>
      </w:r>
      <w:r w:rsidRPr="00B175C3">
        <w:rPr>
          <w:rFonts w:ascii="Verdana" w:eastAsia="Times New Roman" w:hAnsi="Verdana" w:cs="Times New Roman"/>
          <w:sz w:val="17"/>
          <w:szCs w:val="17"/>
          <w:lang w:eastAsia="ro-RO"/>
        </w:rPr>
        <w:br/>
        <w:t>g) cheltuielile efectuate, inclusiv facturile emise înaintea încheierii contractului de credit bancar şi pentru acordarea de A.F.N. cu instituţia de credit parteneră sau a contractului de finanţare cu Agenţia, nu sunt eligibile.</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45" w:name="do|ar6"/>
      <w:r w:rsidRPr="00B175C3">
        <w:rPr>
          <w:rFonts w:ascii="Verdana" w:eastAsia="Times New Roman" w:hAnsi="Verdana" w:cs="Times New Roman"/>
          <w:b/>
          <w:bCs/>
          <w:noProof/>
          <w:color w:val="333399"/>
          <w:lang w:eastAsia="ro-RO"/>
        </w:rPr>
        <w:drawing>
          <wp:inline distT="0" distB="0" distL="0" distR="0" wp14:anchorId="2CA782CF" wp14:editId="31521285">
            <wp:extent cx="95250" cy="95250"/>
            <wp:effectExtent l="0" t="0" r="0" b="0"/>
            <wp:docPr id="23" name="do|ar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
      <w:r w:rsidRPr="00B175C3">
        <w:rPr>
          <w:rFonts w:ascii="Verdana" w:eastAsia="Times New Roman" w:hAnsi="Verdana" w:cs="Times New Roman"/>
          <w:b/>
          <w:bCs/>
          <w:color w:val="0000AF"/>
          <w:lang w:eastAsia="ro-RO"/>
        </w:rPr>
        <w:t>Art. 6</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46" w:name="do|ar6|al1"/>
      <w:r w:rsidRPr="00B175C3">
        <w:rPr>
          <w:rFonts w:ascii="Verdana" w:eastAsia="Times New Roman" w:hAnsi="Verdana" w:cs="Times New Roman"/>
          <w:b/>
          <w:bCs/>
          <w:noProof/>
          <w:color w:val="333399"/>
          <w:lang w:eastAsia="ro-RO"/>
        </w:rPr>
        <w:drawing>
          <wp:inline distT="0" distB="0" distL="0" distR="0" wp14:anchorId="6CA64727" wp14:editId="420494C2">
            <wp:extent cx="95250" cy="95250"/>
            <wp:effectExtent l="0" t="0" r="0" b="0"/>
            <wp:docPr id="24" name="do|ar6|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
      <w:r w:rsidRPr="00B175C3">
        <w:rPr>
          <w:rFonts w:ascii="Verdana" w:eastAsia="Times New Roman" w:hAnsi="Verdana" w:cs="Times New Roman"/>
          <w:b/>
          <w:bCs/>
          <w:color w:val="008F00"/>
          <w:lang w:eastAsia="ro-RO"/>
        </w:rPr>
        <w:t>(1)</w:t>
      </w:r>
      <w:r w:rsidRPr="00B175C3">
        <w:rPr>
          <w:rFonts w:ascii="Verdana" w:eastAsia="Times New Roman" w:hAnsi="Verdana" w:cs="Times New Roman"/>
          <w:lang w:eastAsia="ro-RO"/>
        </w:rPr>
        <w:t>Calitatea de microîntreprindere aparţinând întreprinzătorului debutant se pierde, prin efectul legii:</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47" w:name="do|ar6|al1|lia"/>
      <w:bookmarkEnd w:id="47"/>
      <w:r w:rsidRPr="00B175C3">
        <w:rPr>
          <w:rFonts w:ascii="Verdana" w:eastAsia="Times New Roman" w:hAnsi="Verdana" w:cs="Times New Roman"/>
          <w:b/>
          <w:bCs/>
          <w:color w:val="8F0000"/>
          <w:lang w:eastAsia="ro-RO"/>
        </w:rPr>
        <w:t>a)</w:t>
      </w:r>
      <w:r w:rsidRPr="00B175C3">
        <w:rPr>
          <w:rFonts w:ascii="Verdana" w:eastAsia="Times New Roman" w:hAnsi="Verdana" w:cs="Times New Roman"/>
          <w:lang w:eastAsia="ro-RO"/>
        </w:rPr>
        <w:t>la data de 31 decembrie a anului în care se împlinesc 3 ani de la data înregistrării;</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48" w:name="do|ar6|al1|lib"/>
      <w:bookmarkEnd w:id="48"/>
      <w:r w:rsidRPr="00B175C3">
        <w:rPr>
          <w:rFonts w:ascii="Verdana" w:eastAsia="Times New Roman" w:hAnsi="Verdana" w:cs="Times New Roman"/>
          <w:b/>
          <w:bCs/>
          <w:color w:val="8F0000"/>
          <w:lang w:eastAsia="ro-RO"/>
        </w:rPr>
        <w:t>b)</w:t>
      </w:r>
      <w:r w:rsidRPr="00B175C3">
        <w:rPr>
          <w:rFonts w:ascii="Verdana" w:eastAsia="Times New Roman" w:hAnsi="Verdana" w:cs="Times New Roman"/>
          <w:lang w:eastAsia="ro-RO"/>
        </w:rPr>
        <w:t>la data la care oricare dintre autorităţile competente constată că societatea nu mai îndeplineşte una dintre condiţiile prevăzute la art. 3 alin. (1);</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49" w:name="do|ar6|al1|lic"/>
      <w:bookmarkEnd w:id="49"/>
      <w:r w:rsidRPr="00B175C3">
        <w:rPr>
          <w:rFonts w:ascii="Verdana" w:eastAsia="Times New Roman" w:hAnsi="Verdana" w:cs="Times New Roman"/>
          <w:b/>
          <w:bCs/>
          <w:color w:val="8F0000"/>
          <w:lang w:eastAsia="ro-RO"/>
        </w:rPr>
        <w:lastRenderedPageBreak/>
        <w:t>c)</w:t>
      </w:r>
      <w:r w:rsidRPr="00B175C3">
        <w:rPr>
          <w:rFonts w:ascii="Verdana" w:eastAsia="Times New Roman" w:hAnsi="Verdana" w:cs="Times New Roman"/>
          <w:lang w:eastAsia="ro-RO"/>
        </w:rPr>
        <w:t>la data la care activitatea microîntreprinderii aparţinând întreprinzătorului debutant a încetat voluntar sau când a fost declanşată procedura de insolvenţă;</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50" w:name="do|ar6|al1|lid"/>
      <w:bookmarkEnd w:id="50"/>
      <w:r w:rsidRPr="00B175C3">
        <w:rPr>
          <w:rFonts w:ascii="Verdana" w:eastAsia="Times New Roman" w:hAnsi="Verdana" w:cs="Times New Roman"/>
          <w:b/>
          <w:bCs/>
          <w:color w:val="8F0000"/>
          <w:lang w:eastAsia="ro-RO"/>
        </w:rPr>
        <w:t>d)</w:t>
      </w:r>
      <w:r w:rsidRPr="00B175C3">
        <w:rPr>
          <w:rFonts w:ascii="Verdana" w:eastAsia="Times New Roman" w:hAnsi="Verdana" w:cs="Times New Roman"/>
          <w:lang w:eastAsia="ro-RO"/>
        </w:rPr>
        <w:t>la împlinirea a 45 de zile lucrătoare de la data scadenţei unei obligaţii fiscale neîndeplinite;</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51" w:name="do|ar6|al1|lie"/>
      <w:bookmarkEnd w:id="51"/>
      <w:r w:rsidRPr="00B175C3">
        <w:rPr>
          <w:rFonts w:ascii="Verdana" w:eastAsia="Times New Roman" w:hAnsi="Verdana" w:cs="Times New Roman"/>
          <w:b/>
          <w:bCs/>
          <w:color w:val="8F0000"/>
          <w:lang w:eastAsia="ro-RO"/>
        </w:rPr>
        <w:t>e)</w:t>
      </w:r>
      <w:r w:rsidRPr="00B175C3">
        <w:rPr>
          <w:rFonts w:ascii="Verdana" w:eastAsia="Times New Roman" w:hAnsi="Verdana" w:cs="Times New Roman"/>
          <w:lang w:eastAsia="ro-RO"/>
        </w:rPr>
        <w:t>la data depunerii situaţiei financiare semestriale sau anuale, dacă cifra de afaceri pe anul în curs a atins echivalentul în lei al sumei de 500.000 euro. La atingerea acestui prag, microîntreprinderea are obligaţia de a notifica în scris, cel mai târziu până la sfârşitul lunii următoare, oficiul registrului comerţului în a cărui rază teritorială se află sediul său social.</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52" w:name="do|ar6|al2"/>
      <w:bookmarkEnd w:id="52"/>
      <w:r w:rsidRPr="00B175C3">
        <w:rPr>
          <w:rFonts w:ascii="Verdana" w:eastAsia="Times New Roman" w:hAnsi="Verdana" w:cs="Times New Roman"/>
          <w:b/>
          <w:bCs/>
          <w:color w:val="008F00"/>
          <w:lang w:eastAsia="ro-RO"/>
        </w:rPr>
        <w:t>(2)</w:t>
      </w:r>
      <w:r w:rsidRPr="00B175C3">
        <w:rPr>
          <w:rFonts w:ascii="Verdana" w:eastAsia="Times New Roman" w:hAnsi="Verdana" w:cs="Times New Roman"/>
          <w:lang w:eastAsia="ro-RO"/>
        </w:rPr>
        <w:t xml:space="preserve">În termen de cel mult 45 de zile lucrătoare de la pierderea calităţii de microîntreprindere aparţinând întreprinzătorului debutant, societatea comercială respectivă are obligaţia să procedeze la schimbarea denumirii potrivit prevederilor art. 36 din Legea nr. </w:t>
      </w:r>
      <w:hyperlink r:id="rId38" w:history="1">
        <w:r w:rsidRPr="00B175C3">
          <w:rPr>
            <w:rFonts w:ascii="Verdana" w:eastAsia="Times New Roman" w:hAnsi="Verdana" w:cs="Times New Roman"/>
            <w:b/>
            <w:bCs/>
            <w:color w:val="333399"/>
            <w:u w:val="single"/>
            <w:lang w:eastAsia="ro-RO"/>
          </w:rPr>
          <w:t>26/1990</w:t>
        </w:r>
      </w:hyperlink>
      <w:r w:rsidRPr="00B175C3">
        <w:rPr>
          <w:rFonts w:ascii="Verdana" w:eastAsia="Times New Roman" w:hAnsi="Verdana" w:cs="Times New Roman"/>
          <w:lang w:eastAsia="ro-RO"/>
        </w:rPr>
        <w:t>, republicată, cu modificările şi completările ulterioare.</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53" w:name="do|ar7"/>
      <w:r w:rsidRPr="00B175C3">
        <w:rPr>
          <w:rFonts w:ascii="Verdana" w:eastAsia="Times New Roman" w:hAnsi="Verdana" w:cs="Times New Roman"/>
          <w:b/>
          <w:bCs/>
          <w:noProof/>
          <w:color w:val="333399"/>
          <w:lang w:eastAsia="ro-RO"/>
        </w:rPr>
        <w:drawing>
          <wp:inline distT="0" distB="0" distL="0" distR="0" wp14:anchorId="7B1A1353" wp14:editId="32645854">
            <wp:extent cx="95250" cy="95250"/>
            <wp:effectExtent l="0" t="0" r="0" b="0"/>
            <wp:docPr id="25" name="do|ar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
      <w:r w:rsidRPr="00B175C3">
        <w:rPr>
          <w:rFonts w:ascii="Verdana" w:eastAsia="Times New Roman" w:hAnsi="Verdana" w:cs="Times New Roman"/>
          <w:b/>
          <w:bCs/>
          <w:color w:val="0000AF"/>
          <w:lang w:eastAsia="ro-RO"/>
        </w:rPr>
        <w:t>Art. 7</w:t>
      </w:r>
    </w:p>
    <w:p w:rsidR="00B175C3" w:rsidRPr="00B175C3" w:rsidRDefault="00B175C3" w:rsidP="00B175C3">
      <w:pPr>
        <w:shd w:val="clear" w:color="auto" w:fill="FFFFFF"/>
        <w:spacing w:after="0" w:line="240" w:lineRule="auto"/>
        <w:jc w:val="both"/>
        <w:rPr>
          <w:rFonts w:ascii="Verdana" w:eastAsia="Times New Roman" w:hAnsi="Verdana" w:cs="Times New Roman"/>
          <w:vanish/>
          <w:lang w:eastAsia="ro-RO"/>
        </w:rPr>
      </w:pPr>
      <w:bookmarkStart w:id="54" w:name="do|ar7|al1:11"/>
      <w:bookmarkEnd w:id="54"/>
      <w:r w:rsidRPr="00B175C3">
        <w:rPr>
          <w:rFonts w:ascii="Verdana" w:eastAsia="Times New Roman" w:hAnsi="Verdana" w:cs="Times New Roman"/>
          <w:b/>
          <w:bCs/>
          <w:strike/>
          <w:vanish/>
          <w:color w:val="DC143C"/>
          <w:lang w:eastAsia="ro-RO"/>
        </w:rPr>
        <w:t>(1)</w:t>
      </w:r>
      <w:r w:rsidRPr="00B175C3">
        <w:rPr>
          <w:rFonts w:ascii="Verdana" w:eastAsia="Times New Roman" w:hAnsi="Verdana" w:cs="Times New Roman"/>
          <w:strike/>
          <w:vanish/>
          <w:color w:val="DC143C"/>
          <w:lang w:eastAsia="ro-RO"/>
        </w:rPr>
        <w:t>În situaţia cesionării părţilor sociale de către întreprinzătorul debutant, acordarea facilităţilor continuă dacă cesionarul îndeplineşte condiţiile prevăzute la art. 2 şi depune declaraţia pe propria răspundere la A.I.P.P.I.M.M. în termen de 15 zile lucrătoare de la data înregistrării cesionării. În caz contrar, facilităţile se consideră necuvenite şi se recuperează conform procedurilor stabilite.</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55" w:name="do|ar7|al1"/>
      <w:bookmarkEnd w:id="55"/>
      <w:r w:rsidRPr="00B175C3">
        <w:rPr>
          <w:rFonts w:ascii="Verdana" w:eastAsia="Times New Roman" w:hAnsi="Verdana" w:cs="Times New Roman"/>
          <w:b/>
          <w:bCs/>
          <w:color w:val="008F00"/>
          <w:shd w:val="clear" w:color="auto" w:fill="D3D3D3"/>
          <w:lang w:eastAsia="ro-RO"/>
        </w:rPr>
        <w:t>(1)</w:t>
      </w:r>
      <w:r w:rsidRPr="00B175C3">
        <w:rPr>
          <w:rFonts w:ascii="Verdana" w:eastAsia="Times New Roman" w:hAnsi="Verdana" w:cs="Times New Roman"/>
          <w:shd w:val="clear" w:color="auto" w:fill="D3D3D3"/>
          <w:lang w:eastAsia="ro-RO"/>
        </w:rPr>
        <w:t>În situaţia cesionării părţilor sociale de către întreprinzătorul debutant în afaceri, acordarea facilităţilor continuă dacă cesionarul îndeplineşte condiţiile prevăzute la art. 2 şi depune declaraţia pe propria răspundere la O.T.I.M.M.C. în a cărui rază de competenţă îşi are sediul social, în termen de 30 de zile lucrătoare de la data înregistrării cesionării. În caz contrar, facilităţile se consideră necuvenite şi se recuperează conform procedurilor stabilite.</w:t>
      </w:r>
      <w:r w:rsidRPr="00B175C3">
        <w:rPr>
          <w:rFonts w:ascii="Verdana" w:eastAsia="Times New Roman" w:hAnsi="Verdana" w:cs="Times New Roman"/>
          <w:shd w:val="clear" w:color="auto" w:fill="D3D3D3"/>
          <w:lang w:eastAsia="ro-RO"/>
        </w:rPr>
        <w:br/>
      </w:r>
      <w:r w:rsidRPr="00B175C3">
        <w:rPr>
          <w:rFonts w:ascii="Verdana" w:eastAsia="Times New Roman" w:hAnsi="Verdana" w:cs="Times New Roman"/>
          <w:i/>
          <w:iCs/>
          <w:noProof/>
          <w:color w:val="6666FF"/>
          <w:sz w:val="18"/>
          <w:szCs w:val="18"/>
          <w:shd w:val="clear" w:color="auto" w:fill="D3D3D3"/>
          <w:lang w:eastAsia="ro-RO"/>
        </w:rPr>
        <w:drawing>
          <wp:inline distT="0" distB="0" distL="0" distR="0" wp14:anchorId="036C34E0" wp14:editId="69352806">
            <wp:extent cx="87630" cy="87630"/>
            <wp:effectExtent l="0" t="0" r="7620" b="7620"/>
            <wp:docPr id="26" name="164529_0010"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529_0010"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11-Jul-2014 Art. 7, alin. (1) modificat de Art. I, punctul 7. din </w:t>
      </w:r>
      <w:hyperlink r:id="rId39" w:anchor="do|ari|pt7" w:history="1">
        <w:r w:rsidRPr="00B175C3">
          <w:rPr>
            <w:rFonts w:ascii="Verdana" w:eastAsia="Times New Roman" w:hAnsi="Verdana" w:cs="Times New Roman"/>
            <w:b/>
            <w:bCs/>
            <w:i/>
            <w:iCs/>
            <w:color w:val="333399"/>
            <w:sz w:val="18"/>
            <w:szCs w:val="18"/>
            <w:u w:val="single"/>
            <w:shd w:val="clear" w:color="auto" w:fill="FFFFFF"/>
            <w:lang w:eastAsia="ro-RO"/>
          </w:rPr>
          <w:t>Legea 97/2014</w:t>
        </w:r>
      </w:hyperlink>
      <w:r w:rsidRPr="00B175C3">
        <w:rPr>
          <w:rFonts w:ascii="Verdana" w:eastAsia="Times New Roman" w:hAnsi="Verdana" w:cs="Times New Roman"/>
          <w:i/>
          <w:iCs/>
          <w:color w:val="6666FF"/>
          <w:sz w:val="18"/>
          <w:szCs w:val="18"/>
          <w:shd w:val="clear" w:color="auto" w:fill="FFFFFF"/>
          <w:lang w:eastAsia="ro-RO"/>
        </w:rPr>
        <w:t xml:space="preserve"> )</w:t>
      </w:r>
    </w:p>
    <w:p w:rsidR="00B175C3" w:rsidRPr="00B175C3" w:rsidRDefault="00B175C3" w:rsidP="00B175C3">
      <w:pPr>
        <w:shd w:val="clear" w:color="auto" w:fill="FFFFFF"/>
        <w:spacing w:after="0" w:line="240" w:lineRule="auto"/>
        <w:jc w:val="both"/>
        <w:rPr>
          <w:rFonts w:ascii="Verdana" w:eastAsia="Times New Roman" w:hAnsi="Verdana" w:cs="Times New Roman"/>
          <w:vanish/>
          <w:lang w:eastAsia="ro-RO"/>
        </w:rPr>
      </w:pPr>
      <w:bookmarkStart w:id="56" w:name="do|ar7|al2:12"/>
      <w:bookmarkEnd w:id="56"/>
      <w:r w:rsidRPr="00B175C3">
        <w:rPr>
          <w:rFonts w:ascii="Verdana" w:eastAsia="Times New Roman" w:hAnsi="Verdana" w:cs="Times New Roman"/>
          <w:b/>
          <w:bCs/>
          <w:strike/>
          <w:vanish/>
          <w:color w:val="DC143C"/>
          <w:lang w:eastAsia="ro-RO"/>
        </w:rPr>
        <w:t>(2)</w:t>
      </w:r>
      <w:r w:rsidRPr="00B175C3">
        <w:rPr>
          <w:rFonts w:ascii="Verdana" w:eastAsia="Times New Roman" w:hAnsi="Verdana" w:cs="Times New Roman"/>
          <w:strike/>
          <w:vanish/>
          <w:color w:val="DC143C"/>
          <w:lang w:eastAsia="ro-RO"/>
        </w:rPr>
        <w:t>În situaţia în care microîntreprinderea aparţinând întreprinzătorului debutant este supusă reorganizării prin fuziune sau divizare, acordarea facilităţilor continuă în aceleaşi condiţii, dacă asociatul unic sau fiecare asociat al noii microîntreprinderi îndeplineşte condiţiile prevăzute la art. 2 şi persoana juridică rezultată îndeplineşte condiţiile prevăzute la art. 3, iar declaraţiile necesare se depun la A.I.P.P.I.M.M., în termen de cel mult 15 zile lucrătoare de la data înmatriculării în registrul comerţului a noii persoane juridice. În caz contrar, facilităţile se consideră necuvenite şi se recuperează.</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57" w:name="do|ar7|al2"/>
      <w:bookmarkEnd w:id="57"/>
      <w:r w:rsidRPr="00B175C3">
        <w:rPr>
          <w:rFonts w:ascii="Verdana" w:eastAsia="Times New Roman" w:hAnsi="Verdana" w:cs="Times New Roman"/>
          <w:b/>
          <w:bCs/>
          <w:color w:val="008F00"/>
          <w:shd w:val="clear" w:color="auto" w:fill="D3D3D3"/>
          <w:lang w:eastAsia="ro-RO"/>
        </w:rPr>
        <w:t>(2)</w:t>
      </w:r>
      <w:r w:rsidRPr="00B175C3">
        <w:rPr>
          <w:rFonts w:ascii="Verdana" w:eastAsia="Times New Roman" w:hAnsi="Verdana" w:cs="Times New Roman"/>
          <w:shd w:val="clear" w:color="auto" w:fill="D3D3D3"/>
          <w:lang w:eastAsia="ro-RO"/>
        </w:rPr>
        <w:t>În situaţia în care microîntreprinderea aparţinând întreprinzătorului debutant în afaceri este supusă reorganizării prin fuziune sau divizare, acordarea facilităţilor continuă în aceleaşi condiţii, dacă asociatul unic sau fiecare asociat al noii microîntreprinderi îndeplineşte condiţiile prevăzute la art. 2 şi persoana juridică rezultată îndeplineşte condiţiile prevăzute la art. 3, iar declaraţiile necesare se depun la O.T.I.M.M.C. în a cărui rază de competenţă îşi are sediul social, în termen de 30 de zile lucrătoare de la data înmatriculării în registrul comerţului a noii persoane juridice. în caz contrar, facilităţile se consideră necuvenite şi se recuperează.</w:t>
      </w:r>
      <w:r w:rsidRPr="00B175C3">
        <w:rPr>
          <w:rFonts w:ascii="Verdana" w:eastAsia="Times New Roman" w:hAnsi="Verdana" w:cs="Times New Roman"/>
          <w:shd w:val="clear" w:color="auto" w:fill="D3D3D3"/>
          <w:lang w:eastAsia="ro-RO"/>
        </w:rPr>
        <w:br/>
      </w:r>
      <w:r w:rsidRPr="00B175C3">
        <w:rPr>
          <w:rFonts w:ascii="Verdana" w:eastAsia="Times New Roman" w:hAnsi="Verdana" w:cs="Times New Roman"/>
          <w:i/>
          <w:iCs/>
          <w:noProof/>
          <w:color w:val="6666FF"/>
          <w:sz w:val="18"/>
          <w:szCs w:val="18"/>
          <w:shd w:val="clear" w:color="auto" w:fill="D3D3D3"/>
          <w:lang w:eastAsia="ro-RO"/>
        </w:rPr>
        <w:drawing>
          <wp:inline distT="0" distB="0" distL="0" distR="0" wp14:anchorId="4F59FEDA" wp14:editId="4A92E3D6">
            <wp:extent cx="87630" cy="87630"/>
            <wp:effectExtent l="0" t="0" r="7620" b="7620"/>
            <wp:docPr id="27" name="164529_001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529_001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11-Jul-2014 Art. 7, alin. (2) modificat de Art. I, punctul 7. din </w:t>
      </w:r>
      <w:hyperlink r:id="rId40" w:anchor="do|ari|pt7" w:history="1">
        <w:r w:rsidRPr="00B175C3">
          <w:rPr>
            <w:rFonts w:ascii="Verdana" w:eastAsia="Times New Roman" w:hAnsi="Verdana" w:cs="Times New Roman"/>
            <w:b/>
            <w:bCs/>
            <w:i/>
            <w:iCs/>
            <w:color w:val="333399"/>
            <w:sz w:val="18"/>
            <w:szCs w:val="18"/>
            <w:u w:val="single"/>
            <w:shd w:val="clear" w:color="auto" w:fill="FFFFFF"/>
            <w:lang w:eastAsia="ro-RO"/>
          </w:rPr>
          <w:t>Legea 97/2014</w:t>
        </w:r>
      </w:hyperlink>
      <w:r w:rsidRPr="00B175C3">
        <w:rPr>
          <w:rFonts w:ascii="Verdana" w:eastAsia="Times New Roman" w:hAnsi="Verdana" w:cs="Times New Roman"/>
          <w:i/>
          <w:iCs/>
          <w:color w:val="6666FF"/>
          <w:sz w:val="18"/>
          <w:szCs w:val="18"/>
          <w:shd w:val="clear" w:color="auto" w:fill="FFFFFF"/>
          <w:lang w:eastAsia="ro-RO"/>
        </w:rPr>
        <w:t xml:space="preserve"> )</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58" w:name="do|ar7|al3"/>
      <w:bookmarkEnd w:id="58"/>
      <w:r w:rsidRPr="00B175C3">
        <w:rPr>
          <w:rFonts w:ascii="Verdana" w:eastAsia="Times New Roman" w:hAnsi="Verdana" w:cs="Times New Roman"/>
          <w:b/>
          <w:bCs/>
          <w:color w:val="008F00"/>
          <w:lang w:eastAsia="ro-RO"/>
        </w:rPr>
        <w:t>(3)</w:t>
      </w:r>
      <w:r w:rsidRPr="00B175C3">
        <w:rPr>
          <w:rFonts w:ascii="Verdana" w:eastAsia="Times New Roman" w:hAnsi="Verdana" w:cs="Times New Roman"/>
          <w:lang w:eastAsia="ro-RO"/>
        </w:rPr>
        <w:t>Facilităţile se recuperează şi în cazul în care cifra de afaceri însumată a persoanelor juridice rezultate în urma reorganizării depăşeşte echivalentul în lei a 500.000 euro la data înregistrării fuziunii sau divizării.</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59" w:name="do|ar8"/>
      <w:r w:rsidRPr="00B175C3">
        <w:rPr>
          <w:rFonts w:ascii="Verdana" w:eastAsia="Times New Roman" w:hAnsi="Verdana" w:cs="Times New Roman"/>
          <w:b/>
          <w:bCs/>
          <w:noProof/>
          <w:color w:val="333399"/>
          <w:lang w:eastAsia="ro-RO"/>
        </w:rPr>
        <w:drawing>
          <wp:inline distT="0" distB="0" distL="0" distR="0" wp14:anchorId="01C0EDE6" wp14:editId="6173358E">
            <wp:extent cx="95250" cy="95250"/>
            <wp:effectExtent l="0" t="0" r="0" b="0"/>
            <wp:docPr id="28" name="do|ar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
      <w:r w:rsidRPr="00B175C3">
        <w:rPr>
          <w:rFonts w:ascii="Verdana" w:eastAsia="Times New Roman" w:hAnsi="Verdana" w:cs="Times New Roman"/>
          <w:b/>
          <w:bCs/>
          <w:color w:val="0000AF"/>
          <w:lang w:eastAsia="ro-RO"/>
        </w:rPr>
        <w:t>Art. 8</w:t>
      </w:r>
    </w:p>
    <w:p w:rsidR="00B175C3" w:rsidRPr="00B175C3" w:rsidRDefault="00B175C3" w:rsidP="00B175C3">
      <w:pPr>
        <w:shd w:val="clear" w:color="auto" w:fill="FFFFFF"/>
        <w:spacing w:after="0" w:line="240" w:lineRule="auto"/>
        <w:jc w:val="both"/>
        <w:rPr>
          <w:rFonts w:ascii="Verdana" w:eastAsia="Times New Roman" w:hAnsi="Verdana" w:cs="Times New Roman"/>
          <w:vanish/>
          <w:lang w:eastAsia="ro-RO"/>
        </w:rPr>
      </w:pPr>
      <w:bookmarkStart w:id="60" w:name="do|ar8|al1:13"/>
      <w:bookmarkEnd w:id="60"/>
      <w:r w:rsidRPr="00B175C3">
        <w:rPr>
          <w:rFonts w:ascii="Verdana" w:eastAsia="Times New Roman" w:hAnsi="Verdana" w:cs="Times New Roman"/>
          <w:b/>
          <w:bCs/>
          <w:strike/>
          <w:vanish/>
          <w:color w:val="DC143C"/>
          <w:lang w:eastAsia="ro-RO"/>
        </w:rPr>
        <w:t>(1)</w:t>
      </w:r>
      <w:r w:rsidRPr="00B175C3">
        <w:rPr>
          <w:rFonts w:ascii="Verdana" w:eastAsia="Times New Roman" w:hAnsi="Verdana" w:cs="Times New Roman"/>
          <w:strike/>
          <w:vanish/>
          <w:color w:val="DC143C"/>
          <w:lang w:eastAsia="ro-RO"/>
        </w:rPr>
        <w:t>Prin legea bugetului de stat se vor aloca în fiecare an la dispoziţia Ministerului Economiei, Comerţului şi Mediului de Afaceri, pentru A.I.P.P.I.M.M., fondurile pentru alocaţia financiară nerambursabilă prevăzută la art. 5 lit. a).</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61" w:name="do|ar8|al1"/>
      <w:bookmarkEnd w:id="61"/>
      <w:r w:rsidRPr="00B175C3">
        <w:rPr>
          <w:rFonts w:ascii="Verdana" w:eastAsia="Times New Roman" w:hAnsi="Verdana" w:cs="Times New Roman"/>
          <w:b/>
          <w:bCs/>
          <w:color w:val="008F00"/>
          <w:shd w:val="clear" w:color="auto" w:fill="D3D3D3"/>
          <w:lang w:eastAsia="ro-RO"/>
        </w:rPr>
        <w:t>(1)</w:t>
      </w:r>
      <w:r w:rsidRPr="00B175C3">
        <w:rPr>
          <w:rFonts w:ascii="Verdana" w:eastAsia="Times New Roman" w:hAnsi="Verdana" w:cs="Times New Roman"/>
          <w:shd w:val="clear" w:color="auto" w:fill="D3D3D3"/>
          <w:lang w:eastAsia="ro-RO"/>
        </w:rPr>
        <w:t>Prin legea bugetului de stat se vor aloca în fiecare an, la dispoziţia Departamentului pentru Întreprinderi Mici şi Mijlocii, Mediul de Afaceri şi Turism, fondurile pentru alocaţia financiară nerambursabilă prevăzută la art. 5 lit. a).</w:t>
      </w:r>
      <w:r w:rsidRPr="00B175C3">
        <w:rPr>
          <w:rFonts w:ascii="Verdana" w:eastAsia="Times New Roman" w:hAnsi="Verdana" w:cs="Times New Roman"/>
          <w:shd w:val="clear" w:color="auto" w:fill="D3D3D3"/>
          <w:lang w:eastAsia="ro-RO"/>
        </w:rPr>
        <w:br/>
      </w:r>
      <w:r w:rsidRPr="00B175C3">
        <w:rPr>
          <w:rFonts w:ascii="Verdana" w:eastAsia="Times New Roman" w:hAnsi="Verdana" w:cs="Times New Roman"/>
          <w:i/>
          <w:iCs/>
          <w:noProof/>
          <w:color w:val="6666FF"/>
          <w:sz w:val="18"/>
          <w:szCs w:val="18"/>
          <w:shd w:val="clear" w:color="auto" w:fill="D3D3D3"/>
          <w:lang w:eastAsia="ro-RO"/>
        </w:rPr>
        <w:drawing>
          <wp:inline distT="0" distB="0" distL="0" distR="0" wp14:anchorId="61611375" wp14:editId="643447B1">
            <wp:extent cx="87630" cy="87630"/>
            <wp:effectExtent l="0" t="0" r="7620" b="7620"/>
            <wp:docPr id="29" name="164529_001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529_001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11-Jul-2014 Art. 8, alin. (1) modificat de Art. I, punctul 8. din </w:t>
      </w:r>
      <w:hyperlink r:id="rId41" w:anchor="do|ari|pt8" w:history="1">
        <w:r w:rsidRPr="00B175C3">
          <w:rPr>
            <w:rFonts w:ascii="Verdana" w:eastAsia="Times New Roman" w:hAnsi="Verdana" w:cs="Times New Roman"/>
            <w:b/>
            <w:bCs/>
            <w:i/>
            <w:iCs/>
            <w:color w:val="333399"/>
            <w:sz w:val="18"/>
            <w:szCs w:val="18"/>
            <w:u w:val="single"/>
            <w:shd w:val="clear" w:color="auto" w:fill="FFFFFF"/>
            <w:lang w:eastAsia="ro-RO"/>
          </w:rPr>
          <w:t>Legea 97/2014</w:t>
        </w:r>
      </w:hyperlink>
      <w:r w:rsidRPr="00B175C3">
        <w:rPr>
          <w:rFonts w:ascii="Verdana" w:eastAsia="Times New Roman" w:hAnsi="Verdana" w:cs="Times New Roman"/>
          <w:i/>
          <w:iCs/>
          <w:color w:val="6666FF"/>
          <w:sz w:val="18"/>
          <w:szCs w:val="18"/>
          <w:shd w:val="clear" w:color="auto" w:fill="FFFFFF"/>
          <w:lang w:eastAsia="ro-RO"/>
        </w:rPr>
        <w:t xml:space="preserve"> )</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62" w:name="do|ar8|al2"/>
      <w:bookmarkEnd w:id="62"/>
      <w:r w:rsidRPr="00B175C3">
        <w:rPr>
          <w:rFonts w:ascii="Verdana" w:eastAsia="Times New Roman" w:hAnsi="Verdana" w:cs="Times New Roman"/>
          <w:b/>
          <w:bCs/>
          <w:color w:val="008F00"/>
          <w:lang w:eastAsia="ro-RO"/>
        </w:rPr>
        <w:t>(2)</w:t>
      </w:r>
      <w:r w:rsidRPr="00B175C3">
        <w:rPr>
          <w:rFonts w:ascii="Verdana" w:eastAsia="Times New Roman" w:hAnsi="Verdana" w:cs="Times New Roman"/>
          <w:lang w:eastAsia="ro-RO"/>
        </w:rPr>
        <w:t xml:space="preserve">Măsurile de natura ajutorului de stat prevăzute prin prezenta ordonanţă de urgenţă fac parte dintr-o schemă transparentă de </w:t>
      </w:r>
      <w:proofErr w:type="spellStart"/>
      <w:r w:rsidRPr="00B175C3">
        <w:rPr>
          <w:rFonts w:ascii="Verdana" w:eastAsia="Times New Roman" w:hAnsi="Verdana" w:cs="Times New Roman"/>
          <w:lang w:eastAsia="ro-RO"/>
        </w:rPr>
        <w:t>minimis</w:t>
      </w:r>
      <w:proofErr w:type="spellEnd"/>
      <w:r w:rsidRPr="00B175C3">
        <w:rPr>
          <w:rFonts w:ascii="Verdana" w:eastAsia="Times New Roman" w:hAnsi="Verdana" w:cs="Times New Roman"/>
          <w:lang w:eastAsia="ro-RO"/>
        </w:rPr>
        <w:t>, care se va derula cu respectarea criteriilor stabilite de normele comunitare şi de legislaţia naţională în domeniu.</w:t>
      </w:r>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hyperlink r:id="rId42" w:anchor="do|caiii" w:history="1">
        <w:r w:rsidRPr="00B175C3">
          <w:rPr>
            <w:rFonts w:ascii="Verdana" w:eastAsia="Times New Roman" w:hAnsi="Verdana" w:cs="Times New Roman"/>
            <w:b/>
            <w:bCs/>
            <w:color w:val="CD5C5C"/>
            <w:sz w:val="17"/>
            <w:szCs w:val="17"/>
            <w:u w:val="single"/>
            <w:lang w:eastAsia="ro-RO"/>
          </w:rPr>
          <w:t>prevederi din capitolul III (Norme Metodologice din 2011) la data 16-May-2013 pentru Art. 8, alin. (2)</w:t>
        </w:r>
      </w:hyperlink>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p>
    <w:p w:rsidR="00B175C3" w:rsidRPr="00B175C3" w:rsidRDefault="00B175C3" w:rsidP="00B175C3">
      <w:pPr>
        <w:shd w:val="clear" w:color="auto" w:fill="FFFAFA"/>
        <w:spacing w:before="100" w:beforeAutospacing="1" w:after="100" w:afterAutospacing="1" w:line="240" w:lineRule="auto"/>
        <w:outlineLvl w:val="1"/>
        <w:rPr>
          <w:rFonts w:ascii="Verdana" w:eastAsia="Times New Roman" w:hAnsi="Verdana" w:cs="Times New Roman"/>
          <w:b/>
          <w:bCs/>
          <w:i/>
          <w:iCs/>
          <w:sz w:val="24"/>
          <w:szCs w:val="24"/>
          <w:lang w:eastAsia="ro-RO"/>
        </w:rPr>
      </w:pPr>
      <w:r w:rsidRPr="00B175C3">
        <w:rPr>
          <w:rFonts w:ascii="Verdana" w:eastAsia="Times New Roman" w:hAnsi="Verdana" w:cs="Times New Roman"/>
          <w:b/>
          <w:bCs/>
          <w:i/>
          <w:iCs/>
          <w:sz w:val="24"/>
          <w:szCs w:val="24"/>
          <w:lang w:eastAsia="ro-RO"/>
        </w:rPr>
        <w:t>CAPITOLUL III: Prevederi referitoare la raportarea şi monitorizarea ajutoarelor</w:t>
      </w:r>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r w:rsidRPr="00B175C3">
        <w:rPr>
          <w:rFonts w:ascii="Verdana" w:eastAsia="Times New Roman" w:hAnsi="Verdana" w:cs="Times New Roman"/>
          <w:sz w:val="17"/>
          <w:szCs w:val="17"/>
          <w:lang w:eastAsia="ro-RO"/>
        </w:rPr>
        <w:t>Art. 10</w:t>
      </w:r>
      <w:r w:rsidRPr="00B175C3">
        <w:rPr>
          <w:rFonts w:ascii="Verdana" w:eastAsia="Times New Roman" w:hAnsi="Verdana" w:cs="Times New Roman"/>
          <w:sz w:val="17"/>
          <w:szCs w:val="17"/>
          <w:lang w:eastAsia="ro-RO"/>
        </w:rPr>
        <w:br/>
        <w:t xml:space="preserve">(1) Prezentele norme metodologice instituie o schemă transparentă de ajutor de </w:t>
      </w:r>
      <w:proofErr w:type="spellStart"/>
      <w:r w:rsidRPr="00B175C3">
        <w:rPr>
          <w:rFonts w:ascii="Verdana" w:eastAsia="Times New Roman" w:hAnsi="Verdana" w:cs="Times New Roman"/>
          <w:sz w:val="17"/>
          <w:szCs w:val="17"/>
          <w:lang w:eastAsia="ro-RO"/>
        </w:rPr>
        <w:t>minimis</w:t>
      </w:r>
      <w:proofErr w:type="spellEnd"/>
      <w:r w:rsidRPr="00B175C3">
        <w:rPr>
          <w:rFonts w:ascii="Verdana" w:eastAsia="Times New Roman" w:hAnsi="Verdana" w:cs="Times New Roman"/>
          <w:sz w:val="17"/>
          <w:szCs w:val="17"/>
          <w:lang w:eastAsia="ro-RO"/>
        </w:rPr>
        <w:t xml:space="preserve">. Acordarea ajutoarelor de </w:t>
      </w:r>
      <w:proofErr w:type="spellStart"/>
      <w:r w:rsidRPr="00B175C3">
        <w:rPr>
          <w:rFonts w:ascii="Verdana" w:eastAsia="Times New Roman" w:hAnsi="Verdana" w:cs="Times New Roman"/>
          <w:sz w:val="17"/>
          <w:szCs w:val="17"/>
          <w:lang w:eastAsia="ro-RO"/>
        </w:rPr>
        <w:t>minimis</w:t>
      </w:r>
      <w:proofErr w:type="spellEnd"/>
      <w:r w:rsidRPr="00B175C3">
        <w:rPr>
          <w:rFonts w:ascii="Verdana" w:eastAsia="Times New Roman" w:hAnsi="Verdana" w:cs="Times New Roman"/>
          <w:sz w:val="17"/>
          <w:szCs w:val="17"/>
          <w:lang w:eastAsia="ro-RO"/>
        </w:rPr>
        <w:t xml:space="preserve"> în cadrul programului se va face numai cu respectarea criteriilor privind ajutorul </w:t>
      </w:r>
      <w:r w:rsidRPr="00B175C3">
        <w:rPr>
          <w:rFonts w:ascii="Verdana" w:eastAsia="Times New Roman" w:hAnsi="Verdana" w:cs="Times New Roman"/>
          <w:sz w:val="17"/>
          <w:szCs w:val="17"/>
          <w:lang w:eastAsia="ro-RO"/>
        </w:rPr>
        <w:lastRenderedPageBreak/>
        <w:t xml:space="preserve">de </w:t>
      </w:r>
      <w:proofErr w:type="spellStart"/>
      <w:r w:rsidRPr="00B175C3">
        <w:rPr>
          <w:rFonts w:ascii="Verdana" w:eastAsia="Times New Roman" w:hAnsi="Verdana" w:cs="Times New Roman"/>
          <w:sz w:val="17"/>
          <w:szCs w:val="17"/>
          <w:lang w:eastAsia="ro-RO"/>
        </w:rPr>
        <w:t>minimis</w:t>
      </w:r>
      <w:proofErr w:type="spellEnd"/>
      <w:r w:rsidRPr="00B175C3">
        <w:rPr>
          <w:rFonts w:ascii="Verdana" w:eastAsia="Times New Roman" w:hAnsi="Verdana" w:cs="Times New Roman"/>
          <w:sz w:val="17"/>
          <w:szCs w:val="17"/>
          <w:lang w:eastAsia="ro-RO"/>
        </w:rPr>
        <w:t xml:space="preserve"> prevăzute de Regulamentul (CE) nr. 1.998/2006 al Comisiei din 15 decembrie 2006 privind aplicarea articolelor 87 şi 88 din tratat ajutoarelor de </w:t>
      </w:r>
      <w:proofErr w:type="spellStart"/>
      <w:r w:rsidRPr="00B175C3">
        <w:rPr>
          <w:rFonts w:ascii="Verdana" w:eastAsia="Times New Roman" w:hAnsi="Verdana" w:cs="Times New Roman"/>
          <w:sz w:val="17"/>
          <w:szCs w:val="17"/>
          <w:lang w:eastAsia="ro-RO"/>
        </w:rPr>
        <w:t>minimis</w:t>
      </w:r>
      <w:proofErr w:type="spellEnd"/>
      <w:r w:rsidRPr="00B175C3">
        <w:rPr>
          <w:rFonts w:ascii="Verdana" w:eastAsia="Times New Roman" w:hAnsi="Verdana" w:cs="Times New Roman"/>
          <w:sz w:val="17"/>
          <w:szCs w:val="17"/>
          <w:lang w:eastAsia="ro-RO"/>
        </w:rPr>
        <w:t>.</w:t>
      </w:r>
      <w:r w:rsidRPr="00B175C3">
        <w:rPr>
          <w:rFonts w:ascii="Verdana" w:eastAsia="Times New Roman" w:hAnsi="Verdana" w:cs="Times New Roman"/>
          <w:sz w:val="17"/>
          <w:szCs w:val="17"/>
          <w:lang w:eastAsia="ro-RO"/>
        </w:rPr>
        <w:br/>
        <w:t xml:space="preserve">(2) În cazul în care legislaţia Uniunii Europene în domeniul acordării ajutoarelor de </w:t>
      </w:r>
      <w:proofErr w:type="spellStart"/>
      <w:r w:rsidRPr="00B175C3">
        <w:rPr>
          <w:rFonts w:ascii="Verdana" w:eastAsia="Times New Roman" w:hAnsi="Verdana" w:cs="Times New Roman"/>
          <w:sz w:val="17"/>
          <w:szCs w:val="17"/>
          <w:lang w:eastAsia="ro-RO"/>
        </w:rPr>
        <w:t>minimis</w:t>
      </w:r>
      <w:proofErr w:type="spellEnd"/>
      <w:r w:rsidRPr="00B175C3">
        <w:rPr>
          <w:rFonts w:ascii="Verdana" w:eastAsia="Times New Roman" w:hAnsi="Verdana" w:cs="Times New Roman"/>
          <w:sz w:val="17"/>
          <w:szCs w:val="17"/>
          <w:lang w:eastAsia="ro-RO"/>
        </w:rPr>
        <w:t xml:space="preserve"> se modifică, prevederile prezentei scheme de ajutor de stat vor fi modificate corespunzător.</w:t>
      </w:r>
      <w:r w:rsidRPr="00B175C3">
        <w:rPr>
          <w:rFonts w:ascii="Verdana" w:eastAsia="Times New Roman" w:hAnsi="Verdana" w:cs="Times New Roman"/>
          <w:sz w:val="17"/>
          <w:szCs w:val="17"/>
          <w:lang w:eastAsia="ro-RO"/>
        </w:rPr>
        <w:br/>
        <w:t>Art. 11</w:t>
      </w:r>
      <w:r w:rsidRPr="00B175C3">
        <w:rPr>
          <w:rFonts w:ascii="Verdana" w:eastAsia="Times New Roman" w:hAnsi="Verdana" w:cs="Times New Roman"/>
          <w:sz w:val="17"/>
          <w:szCs w:val="17"/>
          <w:lang w:eastAsia="ro-RO"/>
        </w:rPr>
        <w:br/>
        <w:t>Schema prevăzută la art. 10 nu intră sub incidenţa obligaţiei de notificare către Comisia Europeană, în conformitate cu prevederile Regulamentului (CE) nr. 1.998/2006. Schema se aplică pe întreg teritoriul României.</w:t>
      </w:r>
      <w:r w:rsidRPr="00B175C3">
        <w:rPr>
          <w:rFonts w:ascii="Verdana" w:eastAsia="Times New Roman" w:hAnsi="Verdana" w:cs="Times New Roman"/>
          <w:sz w:val="17"/>
          <w:szCs w:val="17"/>
          <w:lang w:eastAsia="ro-RO"/>
        </w:rPr>
        <w:br/>
        <w:t>Art. 12</w:t>
      </w:r>
      <w:r w:rsidRPr="00B175C3">
        <w:rPr>
          <w:rFonts w:ascii="Verdana" w:eastAsia="Times New Roman" w:hAnsi="Verdana" w:cs="Times New Roman"/>
          <w:sz w:val="17"/>
          <w:szCs w:val="17"/>
          <w:lang w:eastAsia="ro-RO"/>
        </w:rPr>
        <w:br/>
        <w:t xml:space="preserve">Raportarea şi monitorizarea ajutoarelor acordate în baza schemei prevăzute la art. 10 se face în conformitate cu legislaţia europeană şi cu prevederile Regulamentului privind procedurile de monitorizare a ajutoarelor de stat, pus în aplicare prin Ordinul preşedintelui Consiliului Concurenţei nr. </w:t>
      </w:r>
      <w:hyperlink r:id="rId43" w:history="1">
        <w:r w:rsidRPr="00B175C3">
          <w:rPr>
            <w:rFonts w:ascii="Verdana" w:eastAsia="Times New Roman" w:hAnsi="Verdana" w:cs="Times New Roman"/>
            <w:b/>
            <w:bCs/>
            <w:color w:val="333399"/>
            <w:sz w:val="17"/>
            <w:szCs w:val="17"/>
            <w:u w:val="single"/>
            <w:lang w:eastAsia="ro-RO"/>
          </w:rPr>
          <w:t>175/2007</w:t>
        </w:r>
      </w:hyperlink>
      <w:r w:rsidRPr="00B175C3">
        <w:rPr>
          <w:rFonts w:ascii="Verdana" w:eastAsia="Times New Roman" w:hAnsi="Verdana" w:cs="Times New Roman"/>
          <w:sz w:val="17"/>
          <w:szCs w:val="17"/>
          <w:lang w:eastAsia="ro-RO"/>
        </w:rPr>
        <w:t>.</w:t>
      </w:r>
      <w:r w:rsidRPr="00B175C3">
        <w:rPr>
          <w:rFonts w:ascii="Verdana" w:eastAsia="Times New Roman" w:hAnsi="Verdana" w:cs="Times New Roman"/>
          <w:sz w:val="17"/>
          <w:szCs w:val="17"/>
          <w:lang w:eastAsia="ro-RO"/>
        </w:rPr>
        <w:br/>
        <w:t>Art. 13</w:t>
      </w:r>
      <w:r w:rsidRPr="00B175C3">
        <w:rPr>
          <w:rFonts w:ascii="Verdana" w:eastAsia="Times New Roman" w:hAnsi="Verdana" w:cs="Times New Roman"/>
          <w:sz w:val="17"/>
          <w:szCs w:val="17"/>
          <w:lang w:eastAsia="ro-RO"/>
        </w:rPr>
        <w:br/>
        <w:t>Furnizorul de ajutor de stat, respectiv Agenţia, păstrează evidenţa detaliată a ajutoarelor acordate în baza schemei prevăzute la art. 10 pe o durată de 10 ani de la data la care ultima alocare specifică a fost acordată în baza acestei scheme. Această evidenţă trebuie să conţină toate informaţiile necesare pentru a demonstra respectarea condiţiilor impuse de legislaţia europeană în domeniul ajutorului de stat.</w:t>
      </w:r>
      <w:r w:rsidRPr="00B175C3">
        <w:rPr>
          <w:rFonts w:ascii="Verdana" w:eastAsia="Times New Roman" w:hAnsi="Verdana" w:cs="Times New Roman"/>
          <w:sz w:val="17"/>
          <w:szCs w:val="17"/>
          <w:lang w:eastAsia="ro-RO"/>
        </w:rPr>
        <w:br/>
        <w:t>Art. 14</w:t>
      </w:r>
      <w:r w:rsidRPr="00B175C3">
        <w:rPr>
          <w:rFonts w:ascii="Verdana" w:eastAsia="Times New Roman" w:hAnsi="Verdana" w:cs="Times New Roman"/>
          <w:sz w:val="17"/>
          <w:szCs w:val="17"/>
          <w:lang w:eastAsia="ro-RO"/>
        </w:rPr>
        <w:br/>
        <w:t>Agenţia are obligaţia de a supraveghea permanent ajutoarele acordate aflate în derulare şi de a dispune măsurile care se impun în cazul încălcării condiţiilor impuse prin prezentele norme metodologice sau prin legislaţia naţională ori europeană aplicabilă la momentul respectiv.</w:t>
      </w:r>
      <w:r w:rsidRPr="00B175C3">
        <w:rPr>
          <w:rFonts w:ascii="Verdana" w:eastAsia="Times New Roman" w:hAnsi="Verdana" w:cs="Times New Roman"/>
          <w:sz w:val="17"/>
          <w:szCs w:val="17"/>
          <w:lang w:eastAsia="ro-RO"/>
        </w:rPr>
        <w:br/>
        <w:t>Art. 15</w:t>
      </w:r>
      <w:r w:rsidRPr="00B175C3">
        <w:rPr>
          <w:rFonts w:ascii="Verdana" w:eastAsia="Times New Roman" w:hAnsi="Verdana" w:cs="Times New Roman"/>
          <w:sz w:val="17"/>
          <w:szCs w:val="17"/>
          <w:lang w:eastAsia="ro-RO"/>
        </w:rPr>
        <w:br/>
        <w:t xml:space="preserve">Agenţia are obligaţia de a transmite Consiliului Concurenţei, în formatul şi în termenul prevăzut de Regulamentul privind procedurile de monitorizare a ajutoarelor de stat, pus în aplicare prin Ordinul preşedintelui Consiliului Concurenţei nr. </w:t>
      </w:r>
      <w:hyperlink r:id="rId44" w:history="1">
        <w:r w:rsidRPr="00B175C3">
          <w:rPr>
            <w:rFonts w:ascii="Verdana" w:eastAsia="Times New Roman" w:hAnsi="Verdana" w:cs="Times New Roman"/>
            <w:b/>
            <w:bCs/>
            <w:color w:val="333399"/>
            <w:sz w:val="17"/>
            <w:szCs w:val="17"/>
            <w:u w:val="single"/>
            <w:lang w:eastAsia="ro-RO"/>
          </w:rPr>
          <w:t>175/2007</w:t>
        </w:r>
      </w:hyperlink>
      <w:r w:rsidRPr="00B175C3">
        <w:rPr>
          <w:rFonts w:ascii="Verdana" w:eastAsia="Times New Roman" w:hAnsi="Verdana" w:cs="Times New Roman"/>
          <w:sz w:val="17"/>
          <w:szCs w:val="17"/>
          <w:lang w:eastAsia="ro-RO"/>
        </w:rPr>
        <w:t>, toate datele şi informaţiile necesare pentru monitorizarea ajutoarelor de stat la nivel naţional.</w:t>
      </w:r>
      <w:r w:rsidRPr="00B175C3">
        <w:rPr>
          <w:rFonts w:ascii="Verdana" w:eastAsia="Times New Roman" w:hAnsi="Verdana" w:cs="Times New Roman"/>
          <w:sz w:val="17"/>
          <w:szCs w:val="17"/>
          <w:lang w:eastAsia="ro-RO"/>
        </w:rPr>
        <w:br/>
        <w:t>Art. 16</w:t>
      </w:r>
      <w:r w:rsidRPr="00B175C3">
        <w:rPr>
          <w:rFonts w:ascii="Verdana" w:eastAsia="Times New Roman" w:hAnsi="Verdana" w:cs="Times New Roman"/>
          <w:sz w:val="17"/>
          <w:szCs w:val="17"/>
          <w:lang w:eastAsia="ro-RO"/>
        </w:rPr>
        <w:br/>
        <w:t>În cazul în care există îndoieli serioase cu privire la datele transmise de către Agenţie, Consiliul Concurenţei poate să solicite date şi informaţii suplimentare şi, după caz, să îi solicite acesteia să facă verificări la faţa locului.</w:t>
      </w:r>
      <w:r w:rsidRPr="00B175C3">
        <w:rPr>
          <w:rFonts w:ascii="Verdana" w:eastAsia="Times New Roman" w:hAnsi="Verdana" w:cs="Times New Roman"/>
          <w:sz w:val="17"/>
          <w:szCs w:val="17"/>
          <w:lang w:eastAsia="ro-RO"/>
        </w:rPr>
        <w:br/>
        <w:t>Art. 17</w:t>
      </w:r>
      <w:r w:rsidRPr="00B175C3">
        <w:rPr>
          <w:rFonts w:ascii="Verdana" w:eastAsia="Times New Roman" w:hAnsi="Verdana" w:cs="Times New Roman"/>
          <w:sz w:val="17"/>
          <w:szCs w:val="17"/>
          <w:lang w:eastAsia="ro-RO"/>
        </w:rPr>
        <w:br/>
        <w:t xml:space="preserve">Agenţia informează în scris, prin intermediul notificării de acord de principiu pentru finanţare, operatorii economici beneficiari cu privire la pragul maxim al ajutorului şi la caracterul de </w:t>
      </w:r>
      <w:proofErr w:type="spellStart"/>
      <w:r w:rsidRPr="00B175C3">
        <w:rPr>
          <w:rFonts w:ascii="Verdana" w:eastAsia="Times New Roman" w:hAnsi="Verdana" w:cs="Times New Roman"/>
          <w:sz w:val="17"/>
          <w:szCs w:val="17"/>
          <w:lang w:eastAsia="ro-RO"/>
        </w:rPr>
        <w:t>minimis</w:t>
      </w:r>
      <w:proofErr w:type="spellEnd"/>
      <w:r w:rsidRPr="00B175C3">
        <w:rPr>
          <w:rFonts w:ascii="Verdana" w:eastAsia="Times New Roman" w:hAnsi="Verdana" w:cs="Times New Roman"/>
          <w:sz w:val="17"/>
          <w:szCs w:val="17"/>
          <w:lang w:eastAsia="ro-RO"/>
        </w:rPr>
        <w:t xml:space="preserve"> al acestuia, în conformitate cu prevederile Regulamentului (CE) nr. 1.998/2006.</w:t>
      </w:r>
      <w:r w:rsidRPr="00B175C3">
        <w:rPr>
          <w:rFonts w:ascii="Verdana" w:eastAsia="Times New Roman" w:hAnsi="Verdana" w:cs="Times New Roman"/>
          <w:sz w:val="17"/>
          <w:szCs w:val="17"/>
          <w:lang w:eastAsia="ro-RO"/>
        </w:rPr>
        <w:br/>
        <w:t>Art. 18</w:t>
      </w:r>
      <w:r w:rsidRPr="00B175C3">
        <w:rPr>
          <w:rFonts w:ascii="Verdana" w:eastAsia="Times New Roman" w:hAnsi="Verdana" w:cs="Times New Roman"/>
          <w:sz w:val="17"/>
          <w:szCs w:val="17"/>
          <w:lang w:eastAsia="ro-RO"/>
        </w:rPr>
        <w:br/>
        <w:t xml:space="preserve">Agenţia acordă un ajutor de </w:t>
      </w:r>
      <w:proofErr w:type="spellStart"/>
      <w:r w:rsidRPr="00B175C3">
        <w:rPr>
          <w:rFonts w:ascii="Verdana" w:eastAsia="Times New Roman" w:hAnsi="Verdana" w:cs="Times New Roman"/>
          <w:sz w:val="17"/>
          <w:szCs w:val="17"/>
          <w:lang w:eastAsia="ro-RO"/>
        </w:rPr>
        <w:t>minimis</w:t>
      </w:r>
      <w:proofErr w:type="spellEnd"/>
      <w:r w:rsidRPr="00B175C3">
        <w:rPr>
          <w:rFonts w:ascii="Verdana" w:eastAsia="Times New Roman" w:hAnsi="Verdana" w:cs="Times New Roman"/>
          <w:sz w:val="17"/>
          <w:szCs w:val="17"/>
          <w:lang w:eastAsia="ro-RO"/>
        </w:rPr>
        <w:t xml:space="preserve"> după ce verifică pe baza declaraţiei pe propria răspundere a operatorului economic că este respectată regula cumulului, precum şi faptul că suma totală a ajutoarelor de </w:t>
      </w:r>
      <w:proofErr w:type="spellStart"/>
      <w:r w:rsidRPr="00B175C3">
        <w:rPr>
          <w:rFonts w:ascii="Verdana" w:eastAsia="Times New Roman" w:hAnsi="Verdana" w:cs="Times New Roman"/>
          <w:sz w:val="17"/>
          <w:szCs w:val="17"/>
          <w:lang w:eastAsia="ro-RO"/>
        </w:rPr>
        <w:t>minimis</w:t>
      </w:r>
      <w:proofErr w:type="spellEnd"/>
      <w:r w:rsidRPr="00B175C3">
        <w:rPr>
          <w:rFonts w:ascii="Verdana" w:eastAsia="Times New Roman" w:hAnsi="Verdana" w:cs="Times New Roman"/>
          <w:sz w:val="17"/>
          <w:szCs w:val="17"/>
          <w:lang w:eastAsia="ro-RO"/>
        </w:rPr>
        <w:t xml:space="preserve"> primite pe parcursul unei perioade de 3 ani fiscali, inclusiv anul fiscal în curs, fie din surse ale statului sau ale autorităţilor locale, fie din surse europene, nu depăşeşte pragul echivalent în lei al sumei de 200.000 euro.</w:t>
      </w:r>
      <w:r w:rsidRPr="00B175C3">
        <w:rPr>
          <w:rFonts w:ascii="Verdana" w:eastAsia="Times New Roman" w:hAnsi="Verdana" w:cs="Times New Roman"/>
          <w:sz w:val="17"/>
          <w:szCs w:val="17"/>
          <w:lang w:eastAsia="ro-RO"/>
        </w:rPr>
        <w:br/>
        <w:t>Art. 19</w:t>
      </w:r>
      <w:r w:rsidRPr="00B175C3">
        <w:rPr>
          <w:rFonts w:ascii="Verdana" w:eastAsia="Times New Roman" w:hAnsi="Verdana" w:cs="Times New Roman"/>
          <w:sz w:val="17"/>
          <w:szCs w:val="17"/>
          <w:lang w:eastAsia="ro-RO"/>
        </w:rPr>
        <w:br/>
        <w:t xml:space="preserve">Operatorii economici beneficiari de ajutor în cadrul programului vor ţine o evidenţă specifică a ajutoarelor primite conform schemei prevăzute la art. 10, altor scheme de </w:t>
      </w:r>
      <w:proofErr w:type="spellStart"/>
      <w:r w:rsidRPr="00B175C3">
        <w:rPr>
          <w:rFonts w:ascii="Verdana" w:eastAsia="Times New Roman" w:hAnsi="Verdana" w:cs="Times New Roman"/>
          <w:sz w:val="17"/>
          <w:szCs w:val="17"/>
          <w:lang w:eastAsia="ro-RO"/>
        </w:rPr>
        <w:t>minimis</w:t>
      </w:r>
      <w:proofErr w:type="spellEnd"/>
      <w:r w:rsidRPr="00B175C3">
        <w:rPr>
          <w:rFonts w:ascii="Verdana" w:eastAsia="Times New Roman" w:hAnsi="Verdana" w:cs="Times New Roman"/>
          <w:sz w:val="17"/>
          <w:szCs w:val="17"/>
          <w:lang w:eastAsia="ro-RO"/>
        </w:rPr>
        <w:t xml:space="preserve"> şi altor ajutoare de stat. Aceştia sunt obligaţi să arhiveze evidenţa specifică şi să o păstreze pentru o perioadă de 10 ani.</w:t>
      </w:r>
      <w:r w:rsidRPr="00B175C3">
        <w:rPr>
          <w:rFonts w:ascii="Verdana" w:eastAsia="Times New Roman" w:hAnsi="Verdana" w:cs="Times New Roman"/>
          <w:sz w:val="17"/>
          <w:szCs w:val="17"/>
          <w:lang w:eastAsia="ro-RO"/>
        </w:rPr>
        <w:br/>
        <w:t>Art. 20</w:t>
      </w:r>
      <w:r w:rsidRPr="00B175C3">
        <w:rPr>
          <w:rFonts w:ascii="Verdana" w:eastAsia="Times New Roman" w:hAnsi="Verdana" w:cs="Times New Roman"/>
          <w:sz w:val="17"/>
          <w:szCs w:val="17"/>
          <w:lang w:eastAsia="ro-RO"/>
        </w:rPr>
        <w:br/>
        <w:t>Monitorizarea şi controlul beneficiarilor programului se va face de către O.T.I.M.M.C. pe baza procedurii de monitorizare şi control al programului.</w:t>
      </w:r>
      <w:r w:rsidRPr="00B175C3">
        <w:rPr>
          <w:rFonts w:ascii="Verdana" w:eastAsia="Times New Roman" w:hAnsi="Verdana" w:cs="Times New Roman"/>
          <w:sz w:val="17"/>
          <w:szCs w:val="17"/>
          <w:lang w:eastAsia="ro-RO"/>
        </w:rPr>
        <w:br/>
        <w:t>Art. 21</w:t>
      </w:r>
      <w:r w:rsidRPr="00B175C3">
        <w:rPr>
          <w:rFonts w:ascii="Verdana" w:eastAsia="Times New Roman" w:hAnsi="Verdana" w:cs="Times New Roman"/>
          <w:sz w:val="17"/>
          <w:szCs w:val="17"/>
          <w:lang w:eastAsia="ro-RO"/>
        </w:rPr>
        <w:br/>
        <w:t>Reprezentanţii instituţiilor prevăzute la art. 2 au dreptul să verifice la sediul microîntreprinderii "S.R.L. - D." veridicitatea şi conformitatea declaraţiilor, activităţilor şi cheltuielilor făcute în cadrul programului.</w:t>
      </w:r>
      <w:r w:rsidRPr="00B175C3">
        <w:rPr>
          <w:rFonts w:ascii="Verdana" w:eastAsia="Times New Roman" w:hAnsi="Verdana" w:cs="Times New Roman"/>
          <w:sz w:val="17"/>
          <w:szCs w:val="17"/>
          <w:lang w:eastAsia="ro-RO"/>
        </w:rPr>
        <w:br/>
        <w:t>Art. 22</w:t>
      </w:r>
      <w:r w:rsidRPr="00B175C3">
        <w:rPr>
          <w:rFonts w:ascii="Verdana" w:eastAsia="Times New Roman" w:hAnsi="Verdana" w:cs="Times New Roman"/>
          <w:sz w:val="17"/>
          <w:szCs w:val="17"/>
          <w:lang w:eastAsia="ro-RO"/>
        </w:rPr>
        <w:br/>
        <w:t xml:space="preserve">Verificarea la faţa locului vizează stadiul de realizare a investiţiei, realitatea, legalitatea şi regularitatea operaţiunilor economico-financiare. În cazul în care, în urma controalelor efectuate sau la sesizarea organelor de control abilitate ale statului, se constată că beneficiarii au făcut declaraţii incomplete şi/sau neconforme cu realitatea pentru a obţine A.F.N. sau au schimbat destinaţia acestora ori se constată că nu au fost îndeplinite condiţiile prevăzute în contract, se recuperează total sau parţial ajutorul de </w:t>
      </w:r>
      <w:proofErr w:type="spellStart"/>
      <w:r w:rsidRPr="00B175C3">
        <w:rPr>
          <w:rFonts w:ascii="Verdana" w:eastAsia="Times New Roman" w:hAnsi="Verdana" w:cs="Times New Roman"/>
          <w:sz w:val="17"/>
          <w:szCs w:val="17"/>
          <w:lang w:eastAsia="ro-RO"/>
        </w:rPr>
        <w:t>minimis</w:t>
      </w:r>
      <w:proofErr w:type="spellEnd"/>
      <w:r w:rsidRPr="00B175C3">
        <w:rPr>
          <w:rFonts w:ascii="Verdana" w:eastAsia="Times New Roman" w:hAnsi="Verdana" w:cs="Times New Roman"/>
          <w:sz w:val="17"/>
          <w:szCs w:val="17"/>
          <w:lang w:eastAsia="ro-RO"/>
        </w:rPr>
        <w:t xml:space="preserve"> acordat.</w:t>
      </w:r>
      <w:r w:rsidRPr="00B175C3">
        <w:rPr>
          <w:rFonts w:ascii="Verdana" w:eastAsia="Times New Roman" w:hAnsi="Verdana" w:cs="Times New Roman"/>
          <w:sz w:val="17"/>
          <w:szCs w:val="17"/>
          <w:lang w:eastAsia="ro-RO"/>
        </w:rPr>
        <w:br/>
        <w:t>Art. 23</w:t>
      </w:r>
      <w:r w:rsidRPr="00B175C3">
        <w:rPr>
          <w:rFonts w:ascii="Verdana" w:eastAsia="Times New Roman" w:hAnsi="Verdana" w:cs="Times New Roman"/>
          <w:sz w:val="17"/>
          <w:szCs w:val="17"/>
          <w:lang w:eastAsia="ro-RO"/>
        </w:rPr>
        <w:br/>
        <w:t xml:space="preserve">Recuperarea ajutorului de stat se realizează conform prevederilor Ordonanţei de urgenţă a Guvernului nr. </w:t>
      </w:r>
      <w:hyperlink r:id="rId45" w:history="1">
        <w:r w:rsidRPr="00B175C3">
          <w:rPr>
            <w:rFonts w:ascii="Verdana" w:eastAsia="Times New Roman" w:hAnsi="Verdana" w:cs="Times New Roman"/>
            <w:b/>
            <w:bCs/>
            <w:color w:val="333399"/>
            <w:sz w:val="17"/>
            <w:szCs w:val="17"/>
            <w:u w:val="single"/>
            <w:lang w:eastAsia="ro-RO"/>
          </w:rPr>
          <w:t>117/2006</w:t>
        </w:r>
      </w:hyperlink>
      <w:r w:rsidRPr="00B175C3">
        <w:rPr>
          <w:rFonts w:ascii="Verdana" w:eastAsia="Times New Roman" w:hAnsi="Verdana" w:cs="Times New Roman"/>
          <w:sz w:val="17"/>
          <w:szCs w:val="17"/>
          <w:lang w:eastAsia="ro-RO"/>
        </w:rPr>
        <w:t xml:space="preserve"> privind procedurile naţionale în domeniul ajutorului de stat, aprobată cu modificări şi completări prin Legea nr. </w:t>
      </w:r>
      <w:hyperlink r:id="rId46" w:history="1">
        <w:r w:rsidRPr="00B175C3">
          <w:rPr>
            <w:rFonts w:ascii="Verdana" w:eastAsia="Times New Roman" w:hAnsi="Verdana" w:cs="Times New Roman"/>
            <w:b/>
            <w:bCs/>
            <w:color w:val="333399"/>
            <w:sz w:val="17"/>
            <w:szCs w:val="17"/>
            <w:u w:val="single"/>
            <w:lang w:eastAsia="ro-RO"/>
          </w:rPr>
          <w:t>137/2007</w:t>
        </w:r>
      </w:hyperlink>
      <w:r w:rsidRPr="00B175C3">
        <w:rPr>
          <w:rFonts w:ascii="Verdana" w:eastAsia="Times New Roman" w:hAnsi="Verdana" w:cs="Times New Roman"/>
          <w:sz w:val="17"/>
          <w:szCs w:val="17"/>
          <w:lang w:eastAsia="ro-RO"/>
        </w:rPr>
        <w:t>.</w:t>
      </w:r>
      <w:r w:rsidRPr="00B175C3">
        <w:rPr>
          <w:rFonts w:ascii="Verdana" w:eastAsia="Times New Roman" w:hAnsi="Verdana" w:cs="Times New Roman"/>
          <w:sz w:val="17"/>
          <w:szCs w:val="17"/>
          <w:lang w:eastAsia="ro-RO"/>
        </w:rPr>
        <w:br/>
        <w:t>Art. 24</w:t>
      </w:r>
      <w:r w:rsidRPr="00B175C3">
        <w:rPr>
          <w:rFonts w:ascii="Verdana" w:eastAsia="Times New Roman" w:hAnsi="Verdana" w:cs="Times New Roman"/>
          <w:sz w:val="17"/>
          <w:szCs w:val="17"/>
          <w:lang w:eastAsia="ro-RO"/>
        </w:rPr>
        <w:br/>
        <w:t>Beneficiarii A.F.N. au obligaţia de a raporta efectele participării la program către O.T.I.M.M.C. pentru o perioadă de 3 ani, începând cu anul următor acordării A.F.N.</w:t>
      </w:r>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hyperlink r:id="rId47" w:anchor="do|cai|ar4" w:history="1">
        <w:r w:rsidRPr="00B175C3">
          <w:rPr>
            <w:rFonts w:ascii="Verdana" w:eastAsia="Times New Roman" w:hAnsi="Verdana" w:cs="Times New Roman"/>
            <w:b/>
            <w:bCs/>
            <w:color w:val="CD5C5C"/>
            <w:sz w:val="17"/>
            <w:szCs w:val="17"/>
            <w:u w:val="single"/>
            <w:lang w:eastAsia="ro-RO"/>
          </w:rPr>
          <w:t>prevederi din Art. 4 din capitolul I (Norme Metodologice din 2011) la data 16-May-2013 pentru Art. 8</w:t>
        </w:r>
      </w:hyperlink>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r w:rsidRPr="00B175C3">
        <w:rPr>
          <w:rFonts w:ascii="Verdana" w:eastAsia="Times New Roman" w:hAnsi="Verdana" w:cs="Times New Roman"/>
          <w:sz w:val="17"/>
          <w:szCs w:val="17"/>
          <w:lang w:eastAsia="ro-RO"/>
        </w:rPr>
        <w:lastRenderedPageBreak/>
        <w:br/>
        <w:t>Art. 4</w:t>
      </w:r>
      <w:r w:rsidRPr="00B175C3">
        <w:rPr>
          <w:rFonts w:ascii="Verdana" w:eastAsia="Times New Roman" w:hAnsi="Verdana" w:cs="Times New Roman"/>
          <w:sz w:val="17"/>
          <w:szCs w:val="17"/>
          <w:lang w:eastAsia="ro-RO"/>
        </w:rPr>
        <w:br/>
        <w:t>Finanţarea în perioada 2010-2020 a programului pentru acordarea, prin Ministerul Economiei, de alocaţii financiare nerambursabile, denumite în continuare A.F.N., pentru cel puţin 1.100 de microîntreprinderi "S.R.L.-D" pe an, în perioada 2010-2012, şi pentru cel puţin 550 de microîntreprinderi "S.R.L.-D" pe an, în perioada 2013-2020, se asigură din bugetul aprobat anual Ministerului Economiei.</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63" w:name="do|ar9"/>
      <w:r w:rsidRPr="00B175C3">
        <w:rPr>
          <w:rFonts w:ascii="Verdana" w:eastAsia="Times New Roman" w:hAnsi="Verdana" w:cs="Times New Roman"/>
          <w:b/>
          <w:bCs/>
          <w:noProof/>
          <w:color w:val="333399"/>
          <w:lang w:eastAsia="ro-RO"/>
        </w:rPr>
        <w:drawing>
          <wp:inline distT="0" distB="0" distL="0" distR="0" wp14:anchorId="5EBD3604" wp14:editId="1BCE2A19">
            <wp:extent cx="95250" cy="95250"/>
            <wp:effectExtent l="0" t="0" r="0" b="0"/>
            <wp:docPr id="30" name="do|ar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
      <w:r w:rsidRPr="00B175C3">
        <w:rPr>
          <w:rFonts w:ascii="Verdana" w:eastAsia="Times New Roman" w:hAnsi="Verdana" w:cs="Times New Roman"/>
          <w:b/>
          <w:bCs/>
          <w:color w:val="0000AF"/>
          <w:lang w:eastAsia="ro-RO"/>
        </w:rPr>
        <w:t>Art. 9</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64" w:name="do|ar9|al1"/>
      <w:r w:rsidRPr="00B175C3">
        <w:rPr>
          <w:rFonts w:ascii="Verdana" w:eastAsia="Times New Roman" w:hAnsi="Verdana" w:cs="Times New Roman"/>
          <w:b/>
          <w:bCs/>
          <w:noProof/>
          <w:color w:val="333399"/>
          <w:lang w:eastAsia="ro-RO"/>
        </w:rPr>
        <w:drawing>
          <wp:inline distT="0" distB="0" distL="0" distR="0" wp14:anchorId="6732DD2E" wp14:editId="255C1111">
            <wp:extent cx="95250" cy="95250"/>
            <wp:effectExtent l="0" t="0" r="0" b="0"/>
            <wp:docPr id="31" name="do|ar9|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9|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
      <w:r w:rsidRPr="00B175C3">
        <w:rPr>
          <w:rFonts w:ascii="Verdana" w:eastAsia="Times New Roman" w:hAnsi="Verdana" w:cs="Times New Roman"/>
          <w:b/>
          <w:bCs/>
          <w:color w:val="008F00"/>
          <w:lang w:eastAsia="ro-RO"/>
        </w:rPr>
        <w:t>(1)</w:t>
      </w:r>
      <w:r w:rsidRPr="00B175C3">
        <w:rPr>
          <w:rFonts w:ascii="Verdana" w:eastAsia="Times New Roman" w:hAnsi="Verdana" w:cs="Times New Roman"/>
          <w:lang w:eastAsia="ro-RO"/>
        </w:rPr>
        <w:t>Facilităţile acordate prin program se consideră acordate necuvenit şi se recuperează potrivit legii în următoarele situaţii:</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65" w:name="do|ar9|al1|lia"/>
      <w:bookmarkEnd w:id="65"/>
      <w:r w:rsidRPr="00B175C3">
        <w:rPr>
          <w:rFonts w:ascii="Verdana" w:eastAsia="Times New Roman" w:hAnsi="Verdana" w:cs="Times New Roman"/>
          <w:b/>
          <w:bCs/>
          <w:color w:val="8F0000"/>
          <w:lang w:eastAsia="ro-RO"/>
        </w:rPr>
        <w:t>a)</w:t>
      </w:r>
      <w:r w:rsidRPr="00B175C3">
        <w:rPr>
          <w:rFonts w:ascii="Verdana" w:eastAsia="Times New Roman" w:hAnsi="Verdana" w:cs="Times New Roman"/>
          <w:lang w:eastAsia="ro-RO"/>
        </w:rPr>
        <w:t>când calitatea de microîntreprindere aparţinând întreprinzătorului debutant a fost pierdută în condiţiile art. 6 lit. b) şi c);</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66" w:name="do|ar9|al1|lib"/>
      <w:bookmarkEnd w:id="66"/>
      <w:r w:rsidRPr="00B175C3">
        <w:rPr>
          <w:rFonts w:ascii="Verdana" w:eastAsia="Times New Roman" w:hAnsi="Verdana" w:cs="Times New Roman"/>
          <w:b/>
          <w:bCs/>
          <w:color w:val="8F0000"/>
          <w:lang w:eastAsia="ro-RO"/>
        </w:rPr>
        <w:t>b)</w:t>
      </w:r>
      <w:r w:rsidRPr="00B175C3">
        <w:rPr>
          <w:rFonts w:ascii="Verdana" w:eastAsia="Times New Roman" w:hAnsi="Verdana" w:cs="Times New Roman"/>
          <w:lang w:eastAsia="ro-RO"/>
        </w:rPr>
        <w:t>când microîntreprinderea aparţinând întreprinzătorului debutant nu a îndeplinit una dintre obligaţiile prevăzute la art. 4 lit. b) şi c);</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67" w:name="do|ar9|al1|lic"/>
      <w:bookmarkEnd w:id="67"/>
      <w:r w:rsidRPr="00B175C3">
        <w:rPr>
          <w:rFonts w:ascii="Verdana" w:eastAsia="Times New Roman" w:hAnsi="Verdana" w:cs="Times New Roman"/>
          <w:b/>
          <w:bCs/>
          <w:color w:val="8F0000"/>
          <w:lang w:eastAsia="ro-RO"/>
        </w:rPr>
        <w:t>c)</w:t>
      </w:r>
      <w:r w:rsidRPr="00B175C3">
        <w:rPr>
          <w:rFonts w:ascii="Verdana" w:eastAsia="Times New Roman" w:hAnsi="Verdana" w:cs="Times New Roman"/>
          <w:lang w:eastAsia="ro-RO"/>
        </w:rPr>
        <w:t>când întreprinzătorul debutant sau oricare dintre asociaţii acestuia a săvârşit, în scopul de a beneficia de facilităţile prevăzute de prezenta ordonanţă de urgenţă, fapte penale pentru care a fost condamnat prin hotărâre judecătorească definitivă;</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68" w:name="do|ar9|al1|lid"/>
      <w:bookmarkEnd w:id="68"/>
      <w:r w:rsidRPr="00B175C3">
        <w:rPr>
          <w:rFonts w:ascii="Verdana" w:eastAsia="Times New Roman" w:hAnsi="Verdana" w:cs="Times New Roman"/>
          <w:b/>
          <w:bCs/>
          <w:color w:val="8F0000"/>
          <w:lang w:eastAsia="ro-RO"/>
        </w:rPr>
        <w:t>d)</w:t>
      </w:r>
      <w:r w:rsidRPr="00B175C3">
        <w:rPr>
          <w:rFonts w:ascii="Verdana" w:eastAsia="Times New Roman" w:hAnsi="Verdana" w:cs="Times New Roman"/>
          <w:lang w:eastAsia="ro-RO"/>
        </w:rPr>
        <w:t>când a fost executată garanţia acordată potrivit art. 5 lit. b).</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69" w:name="do|ar9|al1^1"/>
      <w:bookmarkEnd w:id="69"/>
      <w:r w:rsidRPr="00B175C3">
        <w:rPr>
          <w:rFonts w:ascii="Verdana" w:eastAsia="Times New Roman" w:hAnsi="Verdana" w:cs="Times New Roman"/>
          <w:b/>
          <w:bCs/>
          <w:color w:val="008F00"/>
          <w:shd w:val="clear" w:color="auto" w:fill="D3D3D3"/>
          <w:lang w:eastAsia="ro-RO"/>
        </w:rPr>
        <w:t>(1</w:t>
      </w:r>
      <w:r w:rsidRPr="00B175C3">
        <w:rPr>
          <w:rFonts w:ascii="Verdana" w:eastAsia="Times New Roman" w:hAnsi="Verdana" w:cs="Times New Roman"/>
          <w:b/>
          <w:bCs/>
          <w:color w:val="008F00"/>
          <w:shd w:val="clear" w:color="auto" w:fill="D3D3D3"/>
          <w:vertAlign w:val="superscript"/>
          <w:lang w:eastAsia="ro-RO"/>
        </w:rPr>
        <w:t>1</w:t>
      </w:r>
      <w:r w:rsidRPr="00B175C3">
        <w:rPr>
          <w:rFonts w:ascii="Verdana" w:eastAsia="Times New Roman" w:hAnsi="Verdana" w:cs="Times New Roman"/>
          <w:b/>
          <w:bCs/>
          <w:color w:val="008F00"/>
          <w:shd w:val="clear" w:color="auto" w:fill="D3D3D3"/>
          <w:lang w:eastAsia="ro-RO"/>
        </w:rPr>
        <w:t>)</w:t>
      </w:r>
      <w:r w:rsidRPr="00B175C3">
        <w:rPr>
          <w:rFonts w:ascii="Verdana" w:eastAsia="Times New Roman" w:hAnsi="Verdana" w:cs="Times New Roman"/>
          <w:shd w:val="clear" w:color="auto" w:fill="D3D3D3"/>
          <w:lang w:eastAsia="ro-RO"/>
        </w:rPr>
        <w:t xml:space="preserve">Prin excepţie de la prevederile alin. (1) lit. a), facilităţile acordate prin program nu se consideră acordate necuvenit şi nu se recuperează în situaţia în care calitatea de microîntreprindere aparţinând întreprinzătorului debutant a fost pierdută, deoarece societatea cu răspundere limitată înfiinţată de întreprinzătorul debutant nu se mai încadrează în categoria microîntreprinderilor potrivit prevederilor Legii nr. </w:t>
      </w:r>
      <w:hyperlink r:id="rId48" w:history="1">
        <w:r w:rsidRPr="00B175C3">
          <w:rPr>
            <w:rFonts w:ascii="Verdana" w:eastAsia="Times New Roman" w:hAnsi="Verdana" w:cs="Times New Roman"/>
            <w:b/>
            <w:bCs/>
            <w:color w:val="333399"/>
            <w:u w:val="single"/>
            <w:shd w:val="clear" w:color="auto" w:fill="D3D3D3"/>
            <w:lang w:eastAsia="ro-RO"/>
          </w:rPr>
          <w:t>346/2004</w:t>
        </w:r>
      </w:hyperlink>
      <w:r w:rsidRPr="00B175C3">
        <w:rPr>
          <w:rFonts w:ascii="Verdana" w:eastAsia="Times New Roman" w:hAnsi="Verdana" w:cs="Times New Roman"/>
          <w:shd w:val="clear" w:color="auto" w:fill="D3D3D3"/>
          <w:lang w:eastAsia="ro-RO"/>
        </w:rPr>
        <w:t>, cu modificările şi completările ulterioare, şi ale prezentei ordonanţe de urgenţă.</w:t>
      </w:r>
      <w:r w:rsidRPr="00B175C3">
        <w:rPr>
          <w:rFonts w:ascii="Verdana" w:eastAsia="Times New Roman" w:hAnsi="Verdana" w:cs="Times New Roman"/>
          <w:shd w:val="clear" w:color="auto" w:fill="D3D3D3"/>
          <w:lang w:eastAsia="ro-RO"/>
        </w:rPr>
        <w:br/>
      </w:r>
      <w:r w:rsidRPr="00B175C3">
        <w:rPr>
          <w:rFonts w:ascii="Verdana" w:eastAsia="Times New Roman" w:hAnsi="Verdana" w:cs="Times New Roman"/>
          <w:i/>
          <w:iCs/>
          <w:noProof/>
          <w:color w:val="6666FF"/>
          <w:sz w:val="18"/>
          <w:szCs w:val="18"/>
          <w:shd w:val="clear" w:color="auto" w:fill="D3D3D3"/>
          <w:lang w:eastAsia="ro-RO"/>
        </w:rPr>
        <w:drawing>
          <wp:inline distT="0" distB="0" distL="0" distR="0" wp14:anchorId="737EBE20" wp14:editId="6050C0D1">
            <wp:extent cx="87630" cy="87630"/>
            <wp:effectExtent l="0" t="0" r="7620" b="7620"/>
            <wp:docPr id="32" name="157036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036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12-Jul-2013 Art. 9, alin. (1) completat de Art. 1 din </w:t>
      </w:r>
      <w:hyperlink r:id="rId49" w:anchor="do|ar1" w:history="1">
        <w:proofErr w:type="spellStart"/>
        <w:r w:rsidRPr="00B175C3">
          <w:rPr>
            <w:rFonts w:ascii="Verdana" w:eastAsia="Times New Roman" w:hAnsi="Verdana" w:cs="Times New Roman"/>
            <w:b/>
            <w:bCs/>
            <w:i/>
            <w:iCs/>
            <w:color w:val="333399"/>
            <w:sz w:val="18"/>
            <w:szCs w:val="18"/>
            <w:u w:val="single"/>
            <w:shd w:val="clear" w:color="auto" w:fill="FFFFFF"/>
            <w:lang w:eastAsia="ro-RO"/>
          </w:rPr>
          <w:t>Ordonanta</w:t>
        </w:r>
        <w:proofErr w:type="spellEnd"/>
        <w:r w:rsidRPr="00B175C3">
          <w:rPr>
            <w:rFonts w:ascii="Verdana" w:eastAsia="Times New Roman" w:hAnsi="Verdana" w:cs="Times New Roman"/>
            <w:b/>
            <w:bCs/>
            <w:i/>
            <w:iCs/>
            <w:color w:val="333399"/>
            <w:sz w:val="18"/>
            <w:szCs w:val="18"/>
            <w:u w:val="single"/>
            <w:shd w:val="clear" w:color="auto" w:fill="FFFFFF"/>
            <w:lang w:eastAsia="ro-RO"/>
          </w:rPr>
          <w:t xml:space="preserve"> 11/2013</w:t>
        </w:r>
      </w:hyperlink>
      <w:r w:rsidRPr="00B175C3">
        <w:rPr>
          <w:rFonts w:ascii="Verdana" w:eastAsia="Times New Roman" w:hAnsi="Verdana" w:cs="Times New Roman"/>
          <w:i/>
          <w:iCs/>
          <w:color w:val="6666FF"/>
          <w:sz w:val="18"/>
          <w:szCs w:val="18"/>
          <w:shd w:val="clear" w:color="auto" w:fill="FFFFFF"/>
          <w:lang w:eastAsia="ro-RO"/>
        </w:rPr>
        <w:t xml:space="preserve"> )</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70" w:name="do|ar9|al2"/>
      <w:bookmarkEnd w:id="70"/>
      <w:r w:rsidRPr="00B175C3">
        <w:rPr>
          <w:rFonts w:ascii="Verdana" w:eastAsia="Times New Roman" w:hAnsi="Verdana" w:cs="Times New Roman"/>
          <w:b/>
          <w:bCs/>
          <w:color w:val="008F00"/>
          <w:lang w:eastAsia="ro-RO"/>
        </w:rPr>
        <w:t>(2)</w:t>
      </w:r>
      <w:r w:rsidRPr="00B175C3">
        <w:rPr>
          <w:rFonts w:ascii="Verdana" w:eastAsia="Times New Roman" w:hAnsi="Verdana" w:cs="Times New Roman"/>
          <w:lang w:eastAsia="ro-RO"/>
        </w:rPr>
        <w:t xml:space="preserve">Sumele care rezultă din recuperarea facilităţilor acordate prin program, cu excepţia sumelor rezultate din executarea garanţiilor acordate de F.N.G.C.I.M.M., au regimul juridic de creanţe fiscale. Pentru recuperarea acestora se aplică, în mod corespunzător, dispoziţiile Ordonanţei Guvernului nr. </w:t>
      </w:r>
      <w:hyperlink r:id="rId50" w:history="1">
        <w:r w:rsidRPr="00B175C3">
          <w:rPr>
            <w:rFonts w:ascii="Verdana" w:eastAsia="Times New Roman" w:hAnsi="Verdana" w:cs="Times New Roman"/>
            <w:b/>
            <w:bCs/>
            <w:color w:val="333399"/>
            <w:u w:val="single"/>
            <w:lang w:eastAsia="ro-RO"/>
          </w:rPr>
          <w:t>92/2003</w:t>
        </w:r>
      </w:hyperlink>
      <w:r w:rsidRPr="00B175C3">
        <w:rPr>
          <w:rFonts w:ascii="Verdana" w:eastAsia="Times New Roman" w:hAnsi="Verdana" w:cs="Times New Roman"/>
          <w:lang w:eastAsia="ro-RO"/>
        </w:rPr>
        <w:t xml:space="preserve"> privind </w:t>
      </w:r>
      <w:hyperlink r:id="rId51" w:history="1">
        <w:r w:rsidRPr="00B175C3">
          <w:rPr>
            <w:rFonts w:ascii="Verdana" w:eastAsia="Times New Roman" w:hAnsi="Verdana" w:cs="Times New Roman"/>
            <w:b/>
            <w:bCs/>
            <w:color w:val="333399"/>
            <w:u w:val="single"/>
            <w:lang w:eastAsia="ro-RO"/>
          </w:rPr>
          <w:t>Codul de procedură fiscală</w:t>
        </w:r>
      </w:hyperlink>
      <w:r w:rsidRPr="00B175C3">
        <w:rPr>
          <w:rFonts w:ascii="Verdana" w:eastAsia="Times New Roman" w:hAnsi="Verdana" w:cs="Times New Roman"/>
          <w:lang w:eastAsia="ro-RO"/>
        </w:rPr>
        <w:t>, republicată, cu modificările şi completările ulterioare. Calculul sumelor datorate, cu excepţia cazului prevăzut la alin. (1) lit. d), se efectuează de către A.I.P.P.I.M.M. în termen de 30 de zile de la data pierderii calităţii de microîntreprindere aparţinând întreprinzătorului debutant.</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71" w:name="do|ar10"/>
      <w:r w:rsidRPr="00B175C3">
        <w:rPr>
          <w:rFonts w:ascii="Verdana" w:eastAsia="Times New Roman" w:hAnsi="Verdana" w:cs="Times New Roman"/>
          <w:b/>
          <w:bCs/>
          <w:noProof/>
          <w:color w:val="333399"/>
          <w:lang w:eastAsia="ro-RO"/>
        </w:rPr>
        <w:drawing>
          <wp:inline distT="0" distB="0" distL="0" distR="0" wp14:anchorId="50BFD6B6" wp14:editId="6A9CF003">
            <wp:extent cx="95250" cy="95250"/>
            <wp:effectExtent l="0" t="0" r="0" b="0"/>
            <wp:docPr id="33" name="do|ar1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
      <w:r w:rsidRPr="00B175C3">
        <w:rPr>
          <w:rFonts w:ascii="Verdana" w:eastAsia="Times New Roman" w:hAnsi="Verdana" w:cs="Times New Roman"/>
          <w:b/>
          <w:bCs/>
          <w:color w:val="0000AF"/>
          <w:lang w:eastAsia="ro-RO"/>
        </w:rPr>
        <w:t>Art. 10</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72" w:name="do|ar10|al1"/>
      <w:bookmarkEnd w:id="72"/>
      <w:r w:rsidRPr="00B175C3">
        <w:rPr>
          <w:rFonts w:ascii="Verdana" w:eastAsia="Times New Roman" w:hAnsi="Verdana" w:cs="Times New Roman"/>
          <w:b/>
          <w:bCs/>
          <w:color w:val="008F00"/>
          <w:lang w:eastAsia="ro-RO"/>
        </w:rPr>
        <w:t>(1)</w:t>
      </w:r>
      <w:r w:rsidRPr="00B175C3">
        <w:rPr>
          <w:rFonts w:ascii="Verdana" w:eastAsia="Times New Roman" w:hAnsi="Verdana" w:cs="Times New Roman"/>
          <w:lang w:eastAsia="ro-RO"/>
        </w:rPr>
        <w:t xml:space="preserve">Înscrisurile întocmite de A.I.P.P.I.M.M. prin care se individualizează sumele de recuperat exprimate în moneda naţională constituie titluri de creanţă şi cuprind elementele actului administrativ fiscal prevăzute de Ordonanţa Guvernului nr. </w:t>
      </w:r>
      <w:hyperlink r:id="rId52" w:tooltip="ABROGATA - privind Codul de procedură fiscală - Republicare (act publicat in M.Of. 513 din 31-iul-2007)" w:history="1">
        <w:r w:rsidRPr="00B175C3">
          <w:rPr>
            <w:rFonts w:ascii="Verdana" w:eastAsia="Times New Roman" w:hAnsi="Verdana" w:cs="Times New Roman"/>
            <w:b/>
            <w:bCs/>
            <w:color w:val="333399"/>
            <w:u w:val="single"/>
            <w:lang w:eastAsia="ro-RO"/>
          </w:rPr>
          <w:t>92/2003</w:t>
        </w:r>
      </w:hyperlink>
      <w:r w:rsidRPr="00B175C3">
        <w:rPr>
          <w:rFonts w:ascii="Verdana" w:eastAsia="Times New Roman" w:hAnsi="Verdana" w:cs="Times New Roman"/>
          <w:lang w:eastAsia="ro-RO"/>
        </w:rPr>
        <w:t>, republicată, cu modificările şi completările ulterioare. Creanţele individualizate în aceste titluri au regimul creanţelor fiscale.</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73" w:name="do|ar10|al2"/>
      <w:bookmarkEnd w:id="73"/>
      <w:r w:rsidRPr="00B175C3">
        <w:rPr>
          <w:rFonts w:ascii="Verdana" w:eastAsia="Times New Roman" w:hAnsi="Verdana" w:cs="Times New Roman"/>
          <w:b/>
          <w:bCs/>
          <w:color w:val="008F00"/>
          <w:lang w:eastAsia="ro-RO"/>
        </w:rPr>
        <w:t>(2)</w:t>
      </w:r>
      <w:r w:rsidRPr="00B175C3">
        <w:rPr>
          <w:rFonts w:ascii="Verdana" w:eastAsia="Times New Roman" w:hAnsi="Verdana" w:cs="Times New Roman"/>
          <w:lang w:eastAsia="ro-RO"/>
        </w:rPr>
        <w:t>În termen de 15 zile de la data întocmirii, titlul de creanţă se comunică debitorului, care are obligaţia de a efectua plata sumelor datorate în termen de 30 de zile de la data comunicării titlului de creanţă, în contul indicat în cuprinsul acestuia.</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74" w:name="do|ar10|al3"/>
      <w:bookmarkEnd w:id="74"/>
      <w:r w:rsidRPr="00B175C3">
        <w:rPr>
          <w:rFonts w:ascii="Verdana" w:eastAsia="Times New Roman" w:hAnsi="Verdana" w:cs="Times New Roman"/>
          <w:b/>
          <w:bCs/>
          <w:color w:val="008F00"/>
          <w:lang w:eastAsia="ro-RO"/>
        </w:rPr>
        <w:t>(3)</w:t>
      </w:r>
      <w:r w:rsidRPr="00B175C3">
        <w:rPr>
          <w:rFonts w:ascii="Verdana" w:eastAsia="Times New Roman" w:hAnsi="Verdana" w:cs="Times New Roman"/>
          <w:lang w:eastAsia="ro-RO"/>
        </w:rPr>
        <w:t>Titlurile de creanţă împreună cu dovada comunicării acestora se transmit organelor fiscale competente subordonate Agenţiei Naţionale de Administrare Fiscală, în vederea înscrierii debitului în evidenţe după expirarea termenului de contestare pentru titlurile de creanţă necontestate sau după rămânerea definitivă a acestora în sistemul căilor administrative de atac ori după pronunţarea unei hotărâri judecătoreşti definitive şi irevocabile.</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75" w:name="do|ar10|al4"/>
      <w:bookmarkEnd w:id="75"/>
      <w:r w:rsidRPr="00B175C3">
        <w:rPr>
          <w:rFonts w:ascii="Verdana" w:eastAsia="Times New Roman" w:hAnsi="Verdana" w:cs="Times New Roman"/>
          <w:b/>
          <w:bCs/>
          <w:color w:val="008F00"/>
          <w:lang w:eastAsia="ro-RO"/>
        </w:rPr>
        <w:t>(4)</w:t>
      </w:r>
      <w:r w:rsidRPr="00B175C3">
        <w:rPr>
          <w:rFonts w:ascii="Verdana" w:eastAsia="Times New Roman" w:hAnsi="Verdana" w:cs="Times New Roman"/>
          <w:lang w:eastAsia="ro-RO"/>
        </w:rPr>
        <w:t xml:space="preserve">Titlurile de creanţă se pot contesta la organul emitent, în condiţiile Legii contenciosului administrativ nr. </w:t>
      </w:r>
      <w:hyperlink r:id="rId53" w:history="1">
        <w:r w:rsidRPr="00B175C3">
          <w:rPr>
            <w:rFonts w:ascii="Verdana" w:eastAsia="Times New Roman" w:hAnsi="Verdana" w:cs="Times New Roman"/>
            <w:b/>
            <w:bCs/>
            <w:color w:val="333399"/>
            <w:u w:val="single"/>
            <w:lang w:eastAsia="ro-RO"/>
          </w:rPr>
          <w:t>554/2004</w:t>
        </w:r>
      </w:hyperlink>
      <w:r w:rsidRPr="00B175C3">
        <w:rPr>
          <w:rFonts w:ascii="Verdana" w:eastAsia="Times New Roman" w:hAnsi="Verdana" w:cs="Times New Roman"/>
          <w:lang w:eastAsia="ro-RO"/>
        </w:rPr>
        <w:t>, cu modificările şi completările ulterioare.</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76" w:name="do|ar10|al5"/>
      <w:bookmarkEnd w:id="76"/>
      <w:r w:rsidRPr="00B175C3">
        <w:rPr>
          <w:rFonts w:ascii="Verdana" w:eastAsia="Times New Roman" w:hAnsi="Verdana" w:cs="Times New Roman"/>
          <w:b/>
          <w:bCs/>
          <w:color w:val="008F00"/>
          <w:lang w:eastAsia="ro-RO"/>
        </w:rPr>
        <w:lastRenderedPageBreak/>
        <w:t>(5)</w:t>
      </w:r>
      <w:r w:rsidRPr="00B175C3">
        <w:rPr>
          <w:rFonts w:ascii="Verdana" w:eastAsia="Times New Roman" w:hAnsi="Verdana" w:cs="Times New Roman"/>
          <w:lang w:eastAsia="ro-RO"/>
        </w:rPr>
        <w:t>Titlul de creanţă constituie titlu executoriu la împlinirea termenului de 30 de zile de la data scadenţei.</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77" w:name="do|ar11"/>
      <w:r w:rsidRPr="00B175C3">
        <w:rPr>
          <w:rFonts w:ascii="Verdana" w:eastAsia="Times New Roman" w:hAnsi="Verdana" w:cs="Times New Roman"/>
          <w:b/>
          <w:bCs/>
          <w:noProof/>
          <w:color w:val="333399"/>
          <w:lang w:eastAsia="ro-RO"/>
        </w:rPr>
        <w:drawing>
          <wp:inline distT="0" distB="0" distL="0" distR="0" wp14:anchorId="15BB0FDF" wp14:editId="445C9516">
            <wp:extent cx="95250" cy="95250"/>
            <wp:effectExtent l="0" t="0" r="0" b="0"/>
            <wp:docPr id="34" name="do|ar1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
      <w:r w:rsidRPr="00B175C3">
        <w:rPr>
          <w:rFonts w:ascii="Verdana" w:eastAsia="Times New Roman" w:hAnsi="Verdana" w:cs="Times New Roman"/>
          <w:b/>
          <w:bCs/>
          <w:color w:val="0000AF"/>
          <w:lang w:eastAsia="ro-RO"/>
        </w:rPr>
        <w:t>Art. 11</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78" w:name="do|ar11|pa1"/>
      <w:bookmarkEnd w:id="78"/>
      <w:r w:rsidRPr="00B175C3">
        <w:rPr>
          <w:rFonts w:ascii="Verdana" w:eastAsia="Times New Roman" w:hAnsi="Verdana" w:cs="Times New Roman"/>
          <w:lang w:eastAsia="ro-RO"/>
        </w:rPr>
        <w:t xml:space="preserve">Pentru neplata la scadenţă a sumei înscrise în titlul executoriu, beneficiarii prevăzuţi la art. 5 datorează obligaţii fiscale accesorii conform prevederilor Ordonanţei Guvernului nr. </w:t>
      </w:r>
      <w:hyperlink r:id="rId54" w:history="1">
        <w:r w:rsidRPr="00B175C3">
          <w:rPr>
            <w:rFonts w:ascii="Verdana" w:eastAsia="Times New Roman" w:hAnsi="Verdana" w:cs="Times New Roman"/>
            <w:b/>
            <w:bCs/>
            <w:color w:val="333399"/>
            <w:u w:val="single"/>
            <w:lang w:eastAsia="ro-RO"/>
          </w:rPr>
          <w:t>92/2003</w:t>
        </w:r>
      </w:hyperlink>
      <w:r w:rsidRPr="00B175C3">
        <w:rPr>
          <w:rFonts w:ascii="Verdana" w:eastAsia="Times New Roman" w:hAnsi="Verdana" w:cs="Times New Roman"/>
          <w:lang w:eastAsia="ro-RO"/>
        </w:rPr>
        <w:t>, republicată, cu modificările şi completările ulterioare, începând cu ziua următoare datei şi până la data stingerii sumei datorate inclusiv.</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79" w:name="do|ar12"/>
      <w:r w:rsidRPr="00B175C3">
        <w:rPr>
          <w:rFonts w:ascii="Verdana" w:eastAsia="Times New Roman" w:hAnsi="Verdana" w:cs="Times New Roman"/>
          <w:b/>
          <w:bCs/>
          <w:noProof/>
          <w:color w:val="333399"/>
          <w:lang w:eastAsia="ro-RO"/>
        </w:rPr>
        <w:drawing>
          <wp:inline distT="0" distB="0" distL="0" distR="0" wp14:anchorId="5508FD3C" wp14:editId="54E7D4DE">
            <wp:extent cx="95250" cy="95250"/>
            <wp:effectExtent l="0" t="0" r="0" b="0"/>
            <wp:docPr id="35" name="do|ar1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9"/>
      <w:r w:rsidRPr="00B175C3">
        <w:rPr>
          <w:rFonts w:ascii="Verdana" w:eastAsia="Times New Roman" w:hAnsi="Verdana" w:cs="Times New Roman"/>
          <w:b/>
          <w:bCs/>
          <w:color w:val="0000AF"/>
          <w:lang w:eastAsia="ro-RO"/>
        </w:rPr>
        <w:t>Art. 12</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80" w:name="do|ar12|pa1"/>
      <w:bookmarkEnd w:id="80"/>
      <w:r w:rsidRPr="00B175C3">
        <w:rPr>
          <w:rFonts w:ascii="Verdana" w:eastAsia="Times New Roman" w:hAnsi="Verdana" w:cs="Times New Roman"/>
          <w:lang w:eastAsia="ro-RO"/>
        </w:rPr>
        <w:t>Cuantumul obligaţiilor fiscale accesorii se calculează de către A.I.P.P.I.M.M. de la data scadenţei şi până la data comunicării către organele fiscale ale Agenţiei Naţionale de Administrare Fiscală, potrivit art. 10 alin. (3), iar organele fiscale ale Agenţiei Naţionale de Administrare Fiscală vor calcula obligaţii fiscale accesorii de la data primirii titlurilor executorii şi până la data stingerii sumelor prevăzute de acestea.</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81" w:name="do|ar13"/>
      <w:r w:rsidRPr="00B175C3">
        <w:rPr>
          <w:rFonts w:ascii="Verdana" w:eastAsia="Times New Roman" w:hAnsi="Verdana" w:cs="Times New Roman"/>
          <w:b/>
          <w:bCs/>
          <w:noProof/>
          <w:color w:val="333399"/>
          <w:lang w:eastAsia="ro-RO"/>
        </w:rPr>
        <w:drawing>
          <wp:inline distT="0" distB="0" distL="0" distR="0" wp14:anchorId="570590B8" wp14:editId="0B8DD1BE">
            <wp:extent cx="95250" cy="95250"/>
            <wp:effectExtent l="0" t="0" r="0" b="0"/>
            <wp:docPr id="36" name="do|ar1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
      <w:r w:rsidRPr="00B175C3">
        <w:rPr>
          <w:rFonts w:ascii="Verdana" w:eastAsia="Times New Roman" w:hAnsi="Verdana" w:cs="Times New Roman"/>
          <w:b/>
          <w:bCs/>
          <w:color w:val="0000AF"/>
          <w:lang w:eastAsia="ro-RO"/>
        </w:rPr>
        <w:t>Art. 13</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82" w:name="do|ar13|pa1"/>
      <w:bookmarkEnd w:id="82"/>
      <w:r w:rsidRPr="00B175C3">
        <w:rPr>
          <w:rFonts w:ascii="Verdana" w:eastAsia="Times New Roman" w:hAnsi="Verdana" w:cs="Times New Roman"/>
          <w:lang w:eastAsia="ro-RO"/>
        </w:rPr>
        <w:t xml:space="preserve">Stingerea creanţelor principale şi accesorii individualizate în titlurile de creanţă prevăzute la art. 10 alin. (2) şi art. 11 se efectuează potrivit Ordonanţei Guvernului nr. </w:t>
      </w:r>
      <w:hyperlink r:id="rId55" w:history="1">
        <w:r w:rsidRPr="00B175C3">
          <w:rPr>
            <w:rFonts w:ascii="Verdana" w:eastAsia="Times New Roman" w:hAnsi="Verdana" w:cs="Times New Roman"/>
            <w:b/>
            <w:bCs/>
            <w:color w:val="333399"/>
            <w:u w:val="single"/>
            <w:lang w:eastAsia="ro-RO"/>
          </w:rPr>
          <w:t>92/2003</w:t>
        </w:r>
      </w:hyperlink>
      <w:r w:rsidRPr="00B175C3">
        <w:rPr>
          <w:rFonts w:ascii="Verdana" w:eastAsia="Times New Roman" w:hAnsi="Verdana" w:cs="Times New Roman"/>
          <w:lang w:eastAsia="ro-RO"/>
        </w:rPr>
        <w:t>, republicată, cu modificările şi completările ulterioare, de către organele fiscale competente subordonate Agenţiei Naţionalele Administrare Fiscală.</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83" w:name="do|ar14"/>
      <w:r w:rsidRPr="00B175C3">
        <w:rPr>
          <w:rFonts w:ascii="Verdana" w:eastAsia="Times New Roman" w:hAnsi="Verdana" w:cs="Times New Roman"/>
          <w:b/>
          <w:bCs/>
          <w:noProof/>
          <w:color w:val="333399"/>
          <w:lang w:eastAsia="ro-RO"/>
        </w:rPr>
        <w:drawing>
          <wp:inline distT="0" distB="0" distL="0" distR="0" wp14:anchorId="4C5597BA" wp14:editId="0AAA90BE">
            <wp:extent cx="95250" cy="95250"/>
            <wp:effectExtent l="0" t="0" r="0" b="0"/>
            <wp:docPr id="37" name="do|ar1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3"/>
      <w:r w:rsidRPr="00B175C3">
        <w:rPr>
          <w:rFonts w:ascii="Verdana" w:eastAsia="Times New Roman" w:hAnsi="Verdana" w:cs="Times New Roman"/>
          <w:b/>
          <w:bCs/>
          <w:color w:val="0000AF"/>
          <w:lang w:eastAsia="ro-RO"/>
        </w:rPr>
        <w:t>Art. 14</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84" w:name="do|ar14|al1"/>
      <w:bookmarkEnd w:id="84"/>
      <w:r w:rsidRPr="00B175C3">
        <w:rPr>
          <w:rFonts w:ascii="Verdana" w:eastAsia="Times New Roman" w:hAnsi="Verdana" w:cs="Times New Roman"/>
          <w:b/>
          <w:bCs/>
          <w:color w:val="008F00"/>
          <w:lang w:eastAsia="ro-RO"/>
        </w:rPr>
        <w:t>(1)</w:t>
      </w:r>
      <w:r w:rsidRPr="00B175C3">
        <w:rPr>
          <w:rFonts w:ascii="Verdana" w:eastAsia="Times New Roman" w:hAnsi="Verdana" w:cs="Times New Roman"/>
          <w:lang w:eastAsia="ro-RO"/>
        </w:rPr>
        <w:t xml:space="preserve">În cazul debitorilor pentru care se deschide procedura insolvenţei, înscrierea la masa </w:t>
      </w:r>
      <w:proofErr w:type="spellStart"/>
      <w:r w:rsidRPr="00B175C3">
        <w:rPr>
          <w:rFonts w:ascii="Verdana" w:eastAsia="Times New Roman" w:hAnsi="Verdana" w:cs="Times New Roman"/>
          <w:lang w:eastAsia="ro-RO"/>
        </w:rPr>
        <w:t>credală</w:t>
      </w:r>
      <w:proofErr w:type="spellEnd"/>
      <w:r w:rsidRPr="00B175C3">
        <w:rPr>
          <w:rFonts w:ascii="Verdana" w:eastAsia="Times New Roman" w:hAnsi="Verdana" w:cs="Times New Roman"/>
          <w:lang w:eastAsia="ro-RO"/>
        </w:rPr>
        <w:t xml:space="preserve"> pentru creanţele prevăzute la art. 10 alin. (2) şi art. 11 netransmise Agenţiei Naţionale de Administrare Fiscală în condiţiile art. 10 alin. (3) se efectuează de A.I.P.P.I.M.M.</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85" w:name="do|ar14|al2"/>
      <w:bookmarkEnd w:id="85"/>
      <w:r w:rsidRPr="00B175C3">
        <w:rPr>
          <w:rFonts w:ascii="Verdana" w:eastAsia="Times New Roman" w:hAnsi="Verdana" w:cs="Times New Roman"/>
          <w:b/>
          <w:bCs/>
          <w:color w:val="008F00"/>
          <w:lang w:eastAsia="ro-RO"/>
        </w:rPr>
        <w:t>(2)</w:t>
      </w:r>
      <w:r w:rsidRPr="00B175C3">
        <w:rPr>
          <w:rFonts w:ascii="Verdana" w:eastAsia="Times New Roman" w:hAnsi="Verdana" w:cs="Times New Roman"/>
          <w:lang w:eastAsia="ro-RO"/>
        </w:rPr>
        <w:t xml:space="preserve">Prin excepţie de la dispoziţiile alin. (1), în cazul debitorilor pentru care se deschide procedura insolvenţei, înscrierea la masa </w:t>
      </w:r>
      <w:proofErr w:type="spellStart"/>
      <w:r w:rsidRPr="00B175C3">
        <w:rPr>
          <w:rFonts w:ascii="Verdana" w:eastAsia="Times New Roman" w:hAnsi="Verdana" w:cs="Times New Roman"/>
          <w:lang w:eastAsia="ro-RO"/>
        </w:rPr>
        <w:t>credală</w:t>
      </w:r>
      <w:proofErr w:type="spellEnd"/>
      <w:r w:rsidRPr="00B175C3">
        <w:rPr>
          <w:rFonts w:ascii="Verdana" w:eastAsia="Times New Roman" w:hAnsi="Verdana" w:cs="Times New Roman"/>
          <w:lang w:eastAsia="ro-RO"/>
        </w:rPr>
        <w:t xml:space="preserve"> pentru creanţele prevăzute la art. 10 alin. (2) şi art. 11 transmise Agenţiei Naţionale de Administrare Fiscală în condiţiile art. 10 alin. (3) se efectuează de către Agenţia Naţională de Administrare Fiscală, prin organele sale subordonate.</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86" w:name="do|ar15"/>
      <w:r w:rsidRPr="00B175C3">
        <w:rPr>
          <w:rFonts w:ascii="Verdana" w:eastAsia="Times New Roman" w:hAnsi="Verdana" w:cs="Times New Roman"/>
          <w:b/>
          <w:bCs/>
          <w:noProof/>
          <w:color w:val="333399"/>
          <w:lang w:eastAsia="ro-RO"/>
        </w:rPr>
        <w:drawing>
          <wp:inline distT="0" distB="0" distL="0" distR="0" wp14:anchorId="61C77B91" wp14:editId="3CDC56C6">
            <wp:extent cx="95250" cy="95250"/>
            <wp:effectExtent l="0" t="0" r="0" b="0"/>
            <wp:docPr id="38" name="do|ar1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6"/>
      <w:r w:rsidRPr="00B175C3">
        <w:rPr>
          <w:rFonts w:ascii="Verdana" w:eastAsia="Times New Roman" w:hAnsi="Verdana" w:cs="Times New Roman"/>
          <w:b/>
          <w:bCs/>
          <w:color w:val="0000AF"/>
          <w:lang w:eastAsia="ro-RO"/>
        </w:rPr>
        <w:t>Art. 15</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87" w:name="do|ar15|pa1"/>
      <w:bookmarkEnd w:id="87"/>
      <w:r w:rsidRPr="00B175C3">
        <w:rPr>
          <w:rFonts w:ascii="Verdana" w:eastAsia="Times New Roman" w:hAnsi="Verdana" w:cs="Times New Roman"/>
          <w:lang w:eastAsia="ro-RO"/>
        </w:rPr>
        <w:t>Sumele încasate potrivit art. 14 constituie venituri ale bugetului de stat şi se încasează într-un cont de venituri bugetare distinct.</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88" w:name="do|ar16"/>
      <w:r w:rsidRPr="00B175C3">
        <w:rPr>
          <w:rFonts w:ascii="Verdana" w:eastAsia="Times New Roman" w:hAnsi="Verdana" w:cs="Times New Roman"/>
          <w:b/>
          <w:bCs/>
          <w:noProof/>
          <w:color w:val="333399"/>
          <w:lang w:eastAsia="ro-RO"/>
        </w:rPr>
        <w:drawing>
          <wp:inline distT="0" distB="0" distL="0" distR="0" wp14:anchorId="69C964F1" wp14:editId="6E32683C">
            <wp:extent cx="95250" cy="95250"/>
            <wp:effectExtent l="0" t="0" r="0" b="0"/>
            <wp:docPr id="39" name="do|ar1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8"/>
      <w:r w:rsidRPr="00B175C3">
        <w:rPr>
          <w:rFonts w:ascii="Verdana" w:eastAsia="Times New Roman" w:hAnsi="Verdana" w:cs="Times New Roman"/>
          <w:b/>
          <w:bCs/>
          <w:color w:val="0000AF"/>
          <w:lang w:eastAsia="ro-RO"/>
        </w:rPr>
        <w:t>Art. 16</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89" w:name="do|ar16|al1"/>
      <w:bookmarkEnd w:id="89"/>
      <w:r w:rsidRPr="00B175C3">
        <w:rPr>
          <w:rFonts w:ascii="Verdana" w:eastAsia="Times New Roman" w:hAnsi="Verdana" w:cs="Times New Roman"/>
          <w:b/>
          <w:bCs/>
          <w:color w:val="008F00"/>
          <w:lang w:eastAsia="ro-RO"/>
        </w:rPr>
        <w:t>(1)</w:t>
      </w:r>
      <w:r w:rsidRPr="00B175C3">
        <w:rPr>
          <w:rFonts w:ascii="Verdana" w:eastAsia="Times New Roman" w:hAnsi="Verdana" w:cs="Times New Roman"/>
          <w:lang w:eastAsia="ro-RO"/>
        </w:rPr>
        <w:t xml:space="preserve">În măsura în care prevederile prezenţei ordonanţe de urgenţă nu dispun altfel, se aplică în mod corespunzător dispoziţiile Legii nr. </w:t>
      </w:r>
      <w:hyperlink r:id="rId56" w:history="1">
        <w:r w:rsidRPr="00B175C3">
          <w:rPr>
            <w:rFonts w:ascii="Verdana" w:eastAsia="Times New Roman" w:hAnsi="Verdana" w:cs="Times New Roman"/>
            <w:b/>
            <w:bCs/>
            <w:color w:val="333399"/>
            <w:u w:val="single"/>
            <w:lang w:eastAsia="ro-RO"/>
          </w:rPr>
          <w:t>26/1990</w:t>
        </w:r>
      </w:hyperlink>
      <w:r w:rsidRPr="00B175C3">
        <w:rPr>
          <w:rFonts w:ascii="Verdana" w:eastAsia="Times New Roman" w:hAnsi="Verdana" w:cs="Times New Roman"/>
          <w:lang w:eastAsia="ro-RO"/>
        </w:rPr>
        <w:t xml:space="preserve">, republicată, cu modificările şi completările ulterioare, ale Legii nr. </w:t>
      </w:r>
      <w:hyperlink r:id="rId57" w:history="1">
        <w:r w:rsidRPr="00B175C3">
          <w:rPr>
            <w:rFonts w:ascii="Verdana" w:eastAsia="Times New Roman" w:hAnsi="Verdana" w:cs="Times New Roman"/>
            <w:b/>
            <w:bCs/>
            <w:color w:val="333399"/>
            <w:u w:val="single"/>
            <w:lang w:eastAsia="ro-RO"/>
          </w:rPr>
          <w:t>31/1990</w:t>
        </w:r>
      </w:hyperlink>
      <w:r w:rsidRPr="00B175C3">
        <w:rPr>
          <w:rFonts w:ascii="Verdana" w:eastAsia="Times New Roman" w:hAnsi="Verdana" w:cs="Times New Roman"/>
          <w:lang w:eastAsia="ro-RO"/>
        </w:rPr>
        <w:t xml:space="preserve">, republicată, cu modificările şi completările ulterioare, ale Legii nr. </w:t>
      </w:r>
      <w:hyperlink r:id="rId58" w:history="1">
        <w:r w:rsidRPr="00B175C3">
          <w:rPr>
            <w:rFonts w:ascii="Verdana" w:eastAsia="Times New Roman" w:hAnsi="Verdana" w:cs="Times New Roman"/>
            <w:b/>
            <w:bCs/>
            <w:color w:val="333399"/>
            <w:u w:val="single"/>
            <w:lang w:eastAsia="ro-RO"/>
          </w:rPr>
          <w:t>359/2004</w:t>
        </w:r>
      </w:hyperlink>
      <w:r w:rsidRPr="00B175C3">
        <w:rPr>
          <w:rFonts w:ascii="Verdana" w:eastAsia="Times New Roman" w:hAnsi="Verdana" w:cs="Times New Roman"/>
          <w:lang w:eastAsia="ro-RO"/>
        </w:rPr>
        <w:t xml:space="preserve"> privind simplificarea formalităţilor la înregistrarea în registrul comerţului a persoanelor fizice, asociaţiilor familiale şi persoanelor juridice, înregistrarea fiscală a acestora, precum şi la autorizarea funcţionării persoanelor juridice, cu modificările şi completările ulterioare, ale Ordonanţei de urgenţă a Guvernului nr. </w:t>
      </w:r>
      <w:hyperlink r:id="rId59" w:history="1">
        <w:r w:rsidRPr="00B175C3">
          <w:rPr>
            <w:rFonts w:ascii="Verdana" w:eastAsia="Times New Roman" w:hAnsi="Verdana" w:cs="Times New Roman"/>
            <w:b/>
            <w:bCs/>
            <w:color w:val="333399"/>
            <w:u w:val="single"/>
            <w:lang w:eastAsia="ro-RO"/>
          </w:rPr>
          <w:t>116/2009</w:t>
        </w:r>
      </w:hyperlink>
      <w:r w:rsidRPr="00B175C3">
        <w:rPr>
          <w:rFonts w:ascii="Verdana" w:eastAsia="Times New Roman" w:hAnsi="Verdana" w:cs="Times New Roman"/>
          <w:lang w:eastAsia="ro-RO"/>
        </w:rPr>
        <w:t xml:space="preserve"> pentru instituirea unor măsuri privind activitatea de înregistrare în registrul comerţului, aprobată cu modificări şi completări prin Legea nr. </w:t>
      </w:r>
      <w:hyperlink r:id="rId60" w:history="1">
        <w:r w:rsidRPr="00B175C3">
          <w:rPr>
            <w:rFonts w:ascii="Verdana" w:eastAsia="Times New Roman" w:hAnsi="Verdana" w:cs="Times New Roman"/>
            <w:b/>
            <w:bCs/>
            <w:color w:val="333399"/>
            <w:u w:val="single"/>
            <w:lang w:eastAsia="ro-RO"/>
          </w:rPr>
          <w:t>84/2010</w:t>
        </w:r>
      </w:hyperlink>
      <w:r w:rsidRPr="00B175C3">
        <w:rPr>
          <w:rFonts w:ascii="Verdana" w:eastAsia="Times New Roman" w:hAnsi="Verdana" w:cs="Times New Roman"/>
          <w:lang w:eastAsia="ro-RO"/>
        </w:rPr>
        <w:t xml:space="preserve">, cu modificările ulterioare, ale Legii nr. </w:t>
      </w:r>
      <w:hyperlink r:id="rId61" w:history="1">
        <w:r w:rsidRPr="00B175C3">
          <w:rPr>
            <w:rFonts w:ascii="Verdana" w:eastAsia="Times New Roman" w:hAnsi="Verdana" w:cs="Times New Roman"/>
            <w:b/>
            <w:bCs/>
            <w:color w:val="333399"/>
            <w:u w:val="single"/>
            <w:lang w:eastAsia="ro-RO"/>
          </w:rPr>
          <w:t>346/2004</w:t>
        </w:r>
      </w:hyperlink>
      <w:r w:rsidRPr="00B175C3">
        <w:rPr>
          <w:rFonts w:ascii="Verdana" w:eastAsia="Times New Roman" w:hAnsi="Verdana" w:cs="Times New Roman"/>
          <w:lang w:eastAsia="ro-RO"/>
        </w:rPr>
        <w:t xml:space="preserve">, cu modificările şi completările ulterioare, şi cele ale Ordonanţei Guvernului nr. </w:t>
      </w:r>
      <w:hyperlink r:id="rId62" w:history="1">
        <w:r w:rsidRPr="00B175C3">
          <w:rPr>
            <w:rFonts w:ascii="Verdana" w:eastAsia="Times New Roman" w:hAnsi="Verdana" w:cs="Times New Roman"/>
            <w:b/>
            <w:bCs/>
            <w:color w:val="333399"/>
            <w:u w:val="single"/>
            <w:lang w:eastAsia="ro-RO"/>
          </w:rPr>
          <w:t>92/2003</w:t>
        </w:r>
      </w:hyperlink>
      <w:r w:rsidRPr="00B175C3">
        <w:rPr>
          <w:rFonts w:ascii="Verdana" w:eastAsia="Times New Roman" w:hAnsi="Verdana" w:cs="Times New Roman"/>
          <w:lang w:eastAsia="ro-RO"/>
        </w:rPr>
        <w:t>, republicată, cu modificările şi completările ulterioare.</w:t>
      </w:r>
    </w:p>
    <w:p w:rsidR="00B175C3" w:rsidRPr="00B175C3" w:rsidRDefault="00B175C3" w:rsidP="00B175C3">
      <w:pPr>
        <w:shd w:val="clear" w:color="auto" w:fill="FFFFFF"/>
        <w:spacing w:after="0" w:line="240" w:lineRule="auto"/>
        <w:jc w:val="both"/>
        <w:rPr>
          <w:rFonts w:ascii="Verdana" w:eastAsia="Times New Roman" w:hAnsi="Verdana" w:cs="Times New Roman"/>
          <w:vanish/>
          <w:lang w:eastAsia="ro-RO"/>
        </w:rPr>
      </w:pPr>
      <w:bookmarkStart w:id="90" w:name="do|ar16|al2:14"/>
      <w:bookmarkEnd w:id="90"/>
      <w:r w:rsidRPr="00B175C3">
        <w:rPr>
          <w:rFonts w:ascii="Verdana" w:eastAsia="Times New Roman" w:hAnsi="Verdana" w:cs="Times New Roman"/>
          <w:b/>
          <w:bCs/>
          <w:strike/>
          <w:vanish/>
          <w:color w:val="DC143C"/>
          <w:lang w:eastAsia="ro-RO"/>
        </w:rPr>
        <w:t>(2)</w:t>
      </w:r>
      <w:r w:rsidRPr="00B175C3">
        <w:rPr>
          <w:rFonts w:ascii="Verdana" w:eastAsia="Times New Roman" w:hAnsi="Verdana" w:cs="Times New Roman"/>
          <w:strike/>
          <w:vanish/>
          <w:color w:val="DC143C"/>
          <w:lang w:eastAsia="ro-RO"/>
        </w:rPr>
        <w:t>A.I.P.P.I.M.M. are obligaţia de a monitoriza şi a controla aplicarea prezentei ordonanţe de urgenţă, precum şi de a prezenta Guvernului un raport anual cu privire la desfăşurarea şi efectele programului, până cel mai târziu la data de 31 martie.</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91" w:name="do|ar16|al2"/>
      <w:bookmarkEnd w:id="91"/>
      <w:r w:rsidRPr="00B175C3">
        <w:rPr>
          <w:rFonts w:ascii="Verdana" w:eastAsia="Times New Roman" w:hAnsi="Verdana" w:cs="Times New Roman"/>
          <w:b/>
          <w:bCs/>
          <w:color w:val="008F00"/>
          <w:shd w:val="clear" w:color="auto" w:fill="D3D3D3"/>
          <w:lang w:eastAsia="ro-RO"/>
        </w:rPr>
        <w:t>(2)</w:t>
      </w:r>
      <w:r w:rsidRPr="00B175C3">
        <w:rPr>
          <w:rFonts w:ascii="Verdana" w:eastAsia="Times New Roman" w:hAnsi="Verdana" w:cs="Times New Roman"/>
          <w:shd w:val="clear" w:color="auto" w:fill="D3D3D3"/>
          <w:lang w:eastAsia="ro-RO"/>
        </w:rPr>
        <w:t xml:space="preserve">O.T.I.M.M.C. în a cărui rază de competenţă îşi are sediul social are obligaţia de a monitoriza şi a controla aplicarea prezentei ordonanţe de urgenţă, precum şi de a transmite către Departamentul pentru Întreprinderi Mici şi Mijlocii, Mediul de Afaceri şi Turism un raport anual cu privire la desfăşurarea şi efectele </w:t>
      </w:r>
      <w:r w:rsidRPr="00B175C3">
        <w:rPr>
          <w:rFonts w:ascii="Verdana" w:eastAsia="Times New Roman" w:hAnsi="Verdana" w:cs="Times New Roman"/>
          <w:shd w:val="clear" w:color="auto" w:fill="D3D3D3"/>
          <w:lang w:eastAsia="ro-RO"/>
        </w:rPr>
        <w:lastRenderedPageBreak/>
        <w:t>programului, până cel mai târziu la data de 31 ianuarie.</w:t>
      </w:r>
      <w:r w:rsidRPr="00B175C3">
        <w:rPr>
          <w:rFonts w:ascii="Verdana" w:eastAsia="Times New Roman" w:hAnsi="Verdana" w:cs="Times New Roman"/>
          <w:shd w:val="clear" w:color="auto" w:fill="D3D3D3"/>
          <w:lang w:eastAsia="ro-RO"/>
        </w:rPr>
        <w:br/>
      </w:r>
      <w:r w:rsidRPr="00B175C3">
        <w:rPr>
          <w:rFonts w:ascii="Verdana" w:eastAsia="Times New Roman" w:hAnsi="Verdana" w:cs="Times New Roman"/>
          <w:i/>
          <w:iCs/>
          <w:noProof/>
          <w:color w:val="6666FF"/>
          <w:sz w:val="18"/>
          <w:szCs w:val="18"/>
          <w:shd w:val="clear" w:color="auto" w:fill="D3D3D3"/>
          <w:lang w:eastAsia="ro-RO"/>
        </w:rPr>
        <w:drawing>
          <wp:inline distT="0" distB="0" distL="0" distR="0" wp14:anchorId="1E5AB476" wp14:editId="18C9E404">
            <wp:extent cx="87630" cy="87630"/>
            <wp:effectExtent l="0" t="0" r="7620" b="7620"/>
            <wp:docPr id="40" name="164529_001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529_001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11-Jul-2014 Art. 16, alin. (2) modificat de Art. I, punctul 9. din </w:t>
      </w:r>
      <w:hyperlink r:id="rId63" w:anchor="do|ari|pt9" w:history="1">
        <w:r w:rsidRPr="00B175C3">
          <w:rPr>
            <w:rFonts w:ascii="Verdana" w:eastAsia="Times New Roman" w:hAnsi="Verdana" w:cs="Times New Roman"/>
            <w:b/>
            <w:bCs/>
            <w:i/>
            <w:iCs/>
            <w:color w:val="333399"/>
            <w:sz w:val="18"/>
            <w:szCs w:val="18"/>
            <w:u w:val="single"/>
            <w:shd w:val="clear" w:color="auto" w:fill="FFFFFF"/>
            <w:lang w:eastAsia="ro-RO"/>
          </w:rPr>
          <w:t>Legea 97/2014</w:t>
        </w:r>
      </w:hyperlink>
      <w:r w:rsidRPr="00B175C3">
        <w:rPr>
          <w:rFonts w:ascii="Verdana" w:eastAsia="Times New Roman" w:hAnsi="Verdana" w:cs="Times New Roman"/>
          <w:i/>
          <w:iCs/>
          <w:color w:val="6666FF"/>
          <w:sz w:val="18"/>
          <w:szCs w:val="18"/>
          <w:shd w:val="clear" w:color="auto" w:fill="FFFFFF"/>
          <w:lang w:eastAsia="ro-RO"/>
        </w:rPr>
        <w:t xml:space="preserve"> )</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92" w:name="do|ar16|al3"/>
      <w:bookmarkEnd w:id="92"/>
      <w:r w:rsidRPr="00B175C3">
        <w:rPr>
          <w:rFonts w:ascii="Verdana" w:eastAsia="Times New Roman" w:hAnsi="Verdana" w:cs="Times New Roman"/>
          <w:b/>
          <w:bCs/>
          <w:color w:val="008F00"/>
          <w:shd w:val="clear" w:color="auto" w:fill="D3D3D3"/>
          <w:lang w:eastAsia="ro-RO"/>
        </w:rPr>
        <w:t>(3)</w:t>
      </w:r>
      <w:r w:rsidRPr="00B175C3">
        <w:rPr>
          <w:rFonts w:ascii="Verdana" w:eastAsia="Times New Roman" w:hAnsi="Verdana" w:cs="Times New Roman"/>
          <w:shd w:val="clear" w:color="auto" w:fill="D3D3D3"/>
          <w:lang w:eastAsia="ro-RO"/>
        </w:rPr>
        <w:t>Departamentul pentru Întreprinderi Mici şi Mijlocii, Mediul de Afaceri şi Turism are obligaţia de a prezenta Guvernului un raport anual centralizat cu privire la desfăşurarea şi efectele programului implementat de către toate oficiile teritoriale pentru întreprinderi mici şi mijlocii şi cooperaţie, până cel mai târziu la data de 31 martie.</w:t>
      </w:r>
      <w:r w:rsidRPr="00B175C3">
        <w:rPr>
          <w:rFonts w:ascii="Verdana" w:eastAsia="Times New Roman" w:hAnsi="Verdana" w:cs="Times New Roman"/>
          <w:shd w:val="clear" w:color="auto" w:fill="D3D3D3"/>
          <w:lang w:eastAsia="ro-RO"/>
        </w:rPr>
        <w:br/>
      </w:r>
      <w:r w:rsidRPr="00B175C3">
        <w:rPr>
          <w:rFonts w:ascii="Verdana" w:eastAsia="Times New Roman" w:hAnsi="Verdana" w:cs="Times New Roman"/>
          <w:i/>
          <w:iCs/>
          <w:noProof/>
          <w:color w:val="6666FF"/>
          <w:sz w:val="18"/>
          <w:szCs w:val="18"/>
          <w:shd w:val="clear" w:color="auto" w:fill="D3D3D3"/>
          <w:lang w:eastAsia="ro-RO"/>
        </w:rPr>
        <w:drawing>
          <wp:inline distT="0" distB="0" distL="0" distR="0" wp14:anchorId="29A6EB9E" wp14:editId="03A9CAAB">
            <wp:extent cx="87630" cy="87630"/>
            <wp:effectExtent l="0" t="0" r="7620" b="7620"/>
            <wp:docPr id="41" name="164529_001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529_001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11-Jul-2014 Art. 16, alin. (2) completat de Art. I, punctul 10. din </w:t>
      </w:r>
      <w:hyperlink r:id="rId64" w:anchor="do|ari|pt10" w:history="1">
        <w:r w:rsidRPr="00B175C3">
          <w:rPr>
            <w:rFonts w:ascii="Verdana" w:eastAsia="Times New Roman" w:hAnsi="Verdana" w:cs="Times New Roman"/>
            <w:b/>
            <w:bCs/>
            <w:i/>
            <w:iCs/>
            <w:color w:val="333399"/>
            <w:sz w:val="18"/>
            <w:szCs w:val="18"/>
            <w:u w:val="single"/>
            <w:shd w:val="clear" w:color="auto" w:fill="FFFFFF"/>
            <w:lang w:eastAsia="ro-RO"/>
          </w:rPr>
          <w:t>Legea 97/2014</w:t>
        </w:r>
      </w:hyperlink>
      <w:r w:rsidRPr="00B175C3">
        <w:rPr>
          <w:rFonts w:ascii="Verdana" w:eastAsia="Times New Roman" w:hAnsi="Verdana" w:cs="Times New Roman"/>
          <w:i/>
          <w:iCs/>
          <w:color w:val="6666FF"/>
          <w:sz w:val="18"/>
          <w:szCs w:val="18"/>
          <w:shd w:val="clear" w:color="auto" w:fill="FFFFFF"/>
          <w:lang w:eastAsia="ro-RO"/>
        </w:rPr>
        <w:t xml:space="preserve"> )</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93" w:name="do|ar17"/>
      <w:r w:rsidRPr="00B175C3">
        <w:rPr>
          <w:rFonts w:ascii="Verdana" w:eastAsia="Times New Roman" w:hAnsi="Verdana" w:cs="Times New Roman"/>
          <w:b/>
          <w:bCs/>
          <w:noProof/>
          <w:color w:val="333399"/>
          <w:lang w:eastAsia="ro-RO"/>
        </w:rPr>
        <w:drawing>
          <wp:inline distT="0" distB="0" distL="0" distR="0" wp14:anchorId="23D0B36D" wp14:editId="18802402">
            <wp:extent cx="95250" cy="95250"/>
            <wp:effectExtent l="0" t="0" r="0" b="0"/>
            <wp:docPr id="42" name="do|ar1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3"/>
      <w:r w:rsidRPr="00B175C3">
        <w:rPr>
          <w:rFonts w:ascii="Verdana" w:eastAsia="Times New Roman" w:hAnsi="Verdana" w:cs="Times New Roman"/>
          <w:b/>
          <w:bCs/>
          <w:color w:val="0000AF"/>
          <w:lang w:eastAsia="ro-RO"/>
        </w:rPr>
        <w:t>Art. 17</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94" w:name="do|ar17|pa1"/>
      <w:bookmarkEnd w:id="94"/>
      <w:r w:rsidRPr="00B175C3">
        <w:rPr>
          <w:rFonts w:ascii="Verdana" w:eastAsia="Times New Roman" w:hAnsi="Verdana" w:cs="Times New Roman"/>
          <w:lang w:eastAsia="ro-RO"/>
        </w:rPr>
        <w:t>În termen de maximum 15 zile de la data intrării în vigoare, Ministerul Economiei, Comerţului şi Mediului de Afaceri va elabora şi supune aprobării Guvernului normele metodologice de aplicare a prezentei ordonanţe de urgenţă.</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95" w:name="do|pa8"/>
      <w:bookmarkEnd w:id="95"/>
      <w:r w:rsidRPr="00B175C3">
        <w:rPr>
          <w:rFonts w:ascii="Verdana" w:eastAsia="Times New Roman" w:hAnsi="Verdana" w:cs="Times New Roman"/>
          <w:lang w:eastAsia="ro-RO"/>
        </w:rPr>
        <w:t>-****-</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B175C3" w:rsidRPr="00B175C3" w:rsidTr="00B175C3">
        <w:trPr>
          <w:trHeight w:val="15"/>
          <w:tblCellSpacing w:w="0" w:type="dxa"/>
          <w:jc w:val="center"/>
        </w:trPr>
        <w:tc>
          <w:tcPr>
            <w:tcW w:w="0" w:type="auto"/>
            <w:hideMark/>
          </w:tcPr>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bookmarkStart w:id="96" w:name="do|pa9"/>
            <w:bookmarkEnd w:id="96"/>
            <w:r w:rsidRPr="00B175C3">
              <w:rPr>
                <w:rFonts w:ascii="Verdana" w:eastAsia="Times New Roman" w:hAnsi="Verdana" w:cs="Times New Roman"/>
                <w:color w:val="000000"/>
                <w:sz w:val="16"/>
                <w:szCs w:val="16"/>
                <w:lang w:eastAsia="ro-RO"/>
              </w:rPr>
              <w:t>PRIM-MINISTRU</w:t>
            </w:r>
          </w:p>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b/>
                <w:bCs/>
                <w:color w:val="000000"/>
                <w:sz w:val="16"/>
                <w:szCs w:val="16"/>
                <w:lang w:eastAsia="ro-RO"/>
              </w:rPr>
              <w:t>EMIL BOC</w:t>
            </w:r>
          </w:p>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Contrasemnează:</w:t>
            </w:r>
          </w:p>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Ministrul economiei, comerţului şi mediului de afaceri,</w:t>
            </w:r>
          </w:p>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b/>
                <w:bCs/>
                <w:color w:val="000000"/>
                <w:sz w:val="16"/>
                <w:szCs w:val="16"/>
                <w:lang w:eastAsia="ro-RO"/>
              </w:rPr>
              <w:t>Ion Ariton</w:t>
            </w:r>
          </w:p>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Ministrul muncii, familiei şi protecţiei sociale,</w:t>
            </w:r>
          </w:p>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b/>
                <w:bCs/>
                <w:color w:val="000000"/>
                <w:sz w:val="16"/>
                <w:szCs w:val="16"/>
                <w:lang w:eastAsia="ro-RO"/>
              </w:rPr>
              <w:t>Ioan Nelu Botiş</w:t>
            </w:r>
          </w:p>
          <w:p w:rsidR="00B175C3" w:rsidRPr="00B175C3" w:rsidRDefault="00B175C3" w:rsidP="00B175C3">
            <w:pPr>
              <w:spacing w:after="0" w:line="240" w:lineRule="auto"/>
              <w:jc w:val="center"/>
              <w:rPr>
                <w:rFonts w:ascii="Verdana" w:eastAsia="Times New Roman" w:hAnsi="Verdana" w:cs="Times New Roman"/>
                <w:color w:val="000000"/>
                <w:sz w:val="16"/>
                <w:szCs w:val="16"/>
                <w:lang w:eastAsia="ro-RO"/>
              </w:rPr>
            </w:pPr>
            <w:r w:rsidRPr="00B175C3">
              <w:rPr>
                <w:rFonts w:ascii="Verdana" w:eastAsia="Times New Roman" w:hAnsi="Verdana" w:cs="Times New Roman"/>
                <w:color w:val="000000"/>
                <w:sz w:val="16"/>
                <w:szCs w:val="16"/>
                <w:lang w:eastAsia="ro-RO"/>
              </w:rPr>
              <w:t>Ministrul finanţelor publice,</w:t>
            </w:r>
          </w:p>
          <w:p w:rsidR="00B175C3" w:rsidRPr="00B175C3" w:rsidRDefault="00B175C3" w:rsidP="00B175C3">
            <w:pPr>
              <w:spacing w:after="0" w:line="15" w:lineRule="atLeast"/>
              <w:jc w:val="center"/>
              <w:rPr>
                <w:rFonts w:ascii="Verdana" w:eastAsia="Times New Roman" w:hAnsi="Verdana" w:cs="Times New Roman"/>
                <w:color w:val="000000"/>
                <w:sz w:val="16"/>
                <w:szCs w:val="16"/>
                <w:lang w:eastAsia="ro-RO"/>
              </w:rPr>
            </w:pPr>
            <w:r w:rsidRPr="00B175C3">
              <w:rPr>
                <w:rFonts w:ascii="Verdana" w:eastAsia="Times New Roman" w:hAnsi="Verdana" w:cs="Times New Roman"/>
                <w:b/>
                <w:bCs/>
                <w:color w:val="000000"/>
                <w:sz w:val="16"/>
                <w:szCs w:val="16"/>
                <w:lang w:eastAsia="ro-RO"/>
              </w:rPr>
              <w:t xml:space="preserve">Gheorghe </w:t>
            </w:r>
            <w:proofErr w:type="spellStart"/>
            <w:r w:rsidRPr="00B175C3">
              <w:rPr>
                <w:rFonts w:ascii="Verdana" w:eastAsia="Times New Roman" w:hAnsi="Verdana" w:cs="Times New Roman"/>
                <w:b/>
                <w:bCs/>
                <w:color w:val="000000"/>
                <w:sz w:val="16"/>
                <w:szCs w:val="16"/>
                <w:lang w:eastAsia="ro-RO"/>
              </w:rPr>
              <w:t>Ialomiţianu</w:t>
            </w:r>
            <w:proofErr w:type="spellEnd"/>
          </w:p>
        </w:tc>
      </w:tr>
    </w:tbl>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97" w:name="do|pa10"/>
      <w:bookmarkEnd w:id="97"/>
      <w:r w:rsidRPr="00B175C3">
        <w:rPr>
          <w:rFonts w:ascii="Verdana" w:eastAsia="Times New Roman" w:hAnsi="Verdana" w:cs="Times New Roman"/>
          <w:lang w:eastAsia="ro-RO"/>
        </w:rPr>
        <w:t>Publicat în Monitorul Oficial cu numărul 103 din data de 9 februarie 2011</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98" w:name="do|pa1"/>
      <w:bookmarkEnd w:id="98"/>
      <w:r w:rsidRPr="00B175C3">
        <w:rPr>
          <w:rFonts w:ascii="Verdana" w:eastAsia="Times New Roman" w:hAnsi="Verdana" w:cs="Times New Roman"/>
          <w:shd w:val="clear" w:color="auto" w:fill="D3D3D3"/>
          <w:lang w:eastAsia="ro-RO"/>
        </w:rPr>
        <w:t xml:space="preserve">*) În tot cuprinsul Ordonanţei de urgenţă a Guvernului nr. </w:t>
      </w:r>
      <w:hyperlink r:id="rId65" w:history="1">
        <w:r w:rsidRPr="00B175C3">
          <w:rPr>
            <w:rFonts w:ascii="Verdana" w:eastAsia="Times New Roman" w:hAnsi="Verdana" w:cs="Times New Roman"/>
            <w:b/>
            <w:bCs/>
            <w:color w:val="333399"/>
            <w:u w:val="single"/>
            <w:shd w:val="clear" w:color="auto" w:fill="D3D3D3"/>
            <w:lang w:eastAsia="ro-RO"/>
          </w:rPr>
          <w:t>6/2011</w:t>
        </w:r>
      </w:hyperlink>
      <w:r w:rsidRPr="00B175C3">
        <w:rPr>
          <w:rFonts w:ascii="Verdana" w:eastAsia="Times New Roman" w:hAnsi="Verdana" w:cs="Times New Roman"/>
          <w:shd w:val="clear" w:color="auto" w:fill="D3D3D3"/>
          <w:lang w:eastAsia="ro-RO"/>
        </w:rPr>
        <w:t xml:space="preserve">, aprobată cu modificări prin Legea nr. </w:t>
      </w:r>
      <w:hyperlink r:id="rId66" w:history="1">
        <w:r w:rsidRPr="00B175C3">
          <w:rPr>
            <w:rFonts w:ascii="Verdana" w:eastAsia="Times New Roman" w:hAnsi="Verdana" w:cs="Times New Roman"/>
            <w:b/>
            <w:bCs/>
            <w:color w:val="333399"/>
            <w:u w:val="single"/>
            <w:shd w:val="clear" w:color="auto" w:fill="D3D3D3"/>
            <w:lang w:eastAsia="ro-RO"/>
          </w:rPr>
          <w:t>301/2011</w:t>
        </w:r>
      </w:hyperlink>
      <w:r w:rsidRPr="00B175C3">
        <w:rPr>
          <w:rFonts w:ascii="Verdana" w:eastAsia="Times New Roman" w:hAnsi="Verdana" w:cs="Times New Roman"/>
          <w:shd w:val="clear" w:color="auto" w:fill="D3D3D3"/>
          <w:lang w:eastAsia="ro-RO"/>
        </w:rPr>
        <w:t>, cu completările ulterioare, următoarele sintagme se înlocuiesc după cum urmează:</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99" w:name="do|pa2"/>
      <w:bookmarkEnd w:id="99"/>
      <w:r w:rsidRPr="00B175C3">
        <w:rPr>
          <w:rFonts w:ascii="Verdana" w:eastAsia="Times New Roman" w:hAnsi="Verdana" w:cs="Times New Roman"/>
          <w:shd w:val="clear" w:color="auto" w:fill="D3D3D3"/>
          <w:lang w:eastAsia="ro-RO"/>
        </w:rPr>
        <w:t>- "Ministerul Economiei, Comerţului şi Mediului de Afaceri, prin Agenţia pentru Implementarea Proiectelor şi Programelor pentru Întreprinderi Mici şi Mijlocii" se înlocuieşte cu "Ministerul Economiei, prin Departamentul pentru Întreprinderi Mici şi Mijlocii, Mediul de Afaceri şi Turism";</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100" w:name="do|pa3"/>
      <w:bookmarkEnd w:id="100"/>
      <w:r w:rsidRPr="00B175C3">
        <w:rPr>
          <w:rFonts w:ascii="Verdana" w:eastAsia="Times New Roman" w:hAnsi="Verdana" w:cs="Times New Roman"/>
          <w:shd w:val="clear" w:color="auto" w:fill="D3D3D3"/>
          <w:lang w:eastAsia="ro-RO"/>
        </w:rPr>
        <w:t>- "întreprinzător tânăr/întreprinzători tineri" se înlocuieşte cu "întreprinzător debutant în afaceri/întreprinzători debutanţi în afaceri";</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bookmarkStart w:id="101" w:name="do|pa4"/>
      <w:bookmarkEnd w:id="101"/>
      <w:r w:rsidRPr="00B175C3">
        <w:rPr>
          <w:rFonts w:ascii="Verdana" w:eastAsia="Times New Roman" w:hAnsi="Verdana" w:cs="Times New Roman"/>
          <w:shd w:val="clear" w:color="auto" w:fill="D3D3D3"/>
          <w:lang w:eastAsia="ro-RO"/>
        </w:rPr>
        <w:t>- "Agenţia pentru Implementarea Proiectelor şi Programelor pentru Întreprinderi Mici şi Mijlocii (A.I.P.P.I.M.M.)" se înlocuieşte cu "oficiul teritorial pentru întreprinderi mici şi mijlocii şi cooperaţie (O.T.I.M.M.C.) în a cărui rază de competenţă îşi are sediul social".</w:t>
      </w:r>
      <w:r w:rsidRPr="00B175C3">
        <w:rPr>
          <w:rFonts w:ascii="Verdana" w:eastAsia="Times New Roman" w:hAnsi="Verdana" w:cs="Times New Roman"/>
          <w:shd w:val="clear" w:color="auto" w:fill="D3D3D3"/>
          <w:lang w:eastAsia="ro-RO"/>
        </w:rPr>
        <w:br/>
      </w:r>
      <w:r w:rsidRPr="00B175C3">
        <w:rPr>
          <w:rFonts w:ascii="Verdana" w:eastAsia="Times New Roman" w:hAnsi="Verdana" w:cs="Times New Roman"/>
          <w:i/>
          <w:iCs/>
          <w:noProof/>
          <w:color w:val="6666FF"/>
          <w:sz w:val="18"/>
          <w:szCs w:val="18"/>
          <w:shd w:val="clear" w:color="auto" w:fill="D3D3D3"/>
          <w:lang w:eastAsia="ro-RO"/>
        </w:rPr>
        <w:drawing>
          <wp:inline distT="0" distB="0" distL="0" distR="0" wp14:anchorId="3A33D5C3" wp14:editId="719C6178">
            <wp:extent cx="87630" cy="87630"/>
            <wp:effectExtent l="0" t="0" r="7620" b="7620"/>
            <wp:docPr id="43" name="164529_001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529_0016"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B175C3">
        <w:rPr>
          <w:rFonts w:ascii="Verdana" w:eastAsia="Times New Roman" w:hAnsi="Verdana" w:cs="Times New Roman"/>
          <w:i/>
          <w:iCs/>
          <w:color w:val="6666FF"/>
          <w:sz w:val="18"/>
          <w:szCs w:val="18"/>
          <w:shd w:val="clear" w:color="auto" w:fill="FFFFFF"/>
          <w:lang w:eastAsia="ro-RO"/>
        </w:rPr>
        <w:t xml:space="preserve">(la data 11-Jul-2014 Actul modificat de Art. III din </w:t>
      </w:r>
      <w:hyperlink r:id="rId67" w:anchor="do|ariii" w:history="1">
        <w:r w:rsidRPr="00B175C3">
          <w:rPr>
            <w:rFonts w:ascii="Verdana" w:eastAsia="Times New Roman" w:hAnsi="Verdana" w:cs="Times New Roman"/>
            <w:b/>
            <w:bCs/>
            <w:i/>
            <w:iCs/>
            <w:color w:val="333399"/>
            <w:sz w:val="18"/>
            <w:szCs w:val="18"/>
            <w:u w:val="single"/>
            <w:shd w:val="clear" w:color="auto" w:fill="FFFFFF"/>
            <w:lang w:eastAsia="ro-RO"/>
          </w:rPr>
          <w:t>Legea 97/2014</w:t>
        </w:r>
      </w:hyperlink>
      <w:r w:rsidRPr="00B175C3">
        <w:rPr>
          <w:rFonts w:ascii="Verdana" w:eastAsia="Times New Roman" w:hAnsi="Verdana" w:cs="Times New Roman"/>
          <w:i/>
          <w:iCs/>
          <w:color w:val="6666FF"/>
          <w:sz w:val="18"/>
          <w:szCs w:val="18"/>
          <w:shd w:val="clear" w:color="auto" w:fill="FFFFFF"/>
          <w:lang w:eastAsia="ro-RO"/>
        </w:rPr>
        <w:t xml:space="preserve"> )</w:t>
      </w:r>
    </w:p>
    <w:p w:rsidR="00B175C3" w:rsidRPr="00B175C3" w:rsidRDefault="00B175C3" w:rsidP="00B175C3">
      <w:pPr>
        <w:shd w:val="clear" w:color="auto" w:fill="FFFFFF"/>
        <w:spacing w:after="0" w:line="240" w:lineRule="auto"/>
        <w:jc w:val="both"/>
        <w:rPr>
          <w:rFonts w:ascii="Verdana" w:eastAsia="Times New Roman" w:hAnsi="Verdana" w:cs="Times New Roman"/>
          <w:lang w:eastAsia="ro-RO"/>
        </w:rPr>
      </w:pPr>
      <w:r w:rsidRPr="00B175C3">
        <w:rPr>
          <w:rFonts w:ascii="Verdana" w:eastAsia="Times New Roman" w:hAnsi="Verdana" w:cs="Times New Roman"/>
          <w:lang w:eastAsia="ro-RO"/>
        </w:rPr>
        <w:br/>
      </w:r>
      <w:r w:rsidRPr="00B175C3">
        <w:rPr>
          <w:rFonts w:ascii="Verdana" w:eastAsia="Times New Roman" w:hAnsi="Verdana" w:cs="Times New Roman"/>
          <w:sz w:val="15"/>
          <w:szCs w:val="15"/>
          <w:lang w:eastAsia="ro-RO"/>
        </w:rPr>
        <w:t xml:space="preserve">Forma sintetică la data 25-Jun-2019. Acest act a fost creat utilizând tehnologia </w:t>
      </w:r>
      <w:proofErr w:type="spellStart"/>
      <w:r w:rsidRPr="00B175C3">
        <w:rPr>
          <w:rFonts w:ascii="Verdana" w:eastAsia="Times New Roman" w:hAnsi="Verdana" w:cs="Times New Roman"/>
          <w:sz w:val="15"/>
          <w:szCs w:val="15"/>
          <w:lang w:eastAsia="ro-RO"/>
        </w:rPr>
        <w:t>SintAct</w:t>
      </w:r>
      <w:proofErr w:type="spellEnd"/>
      <w:r w:rsidRPr="00B175C3">
        <w:rPr>
          <w:rFonts w:ascii="Verdana" w:eastAsia="Times New Roman" w:hAnsi="Verdana" w:cs="Times New Roman"/>
          <w:sz w:val="15"/>
          <w:szCs w:val="15"/>
          <w:lang w:eastAsia="ro-RO"/>
        </w:rPr>
        <w:t>®</w:t>
      </w:r>
      <w:proofErr w:type="spellStart"/>
      <w:r w:rsidRPr="00B175C3">
        <w:rPr>
          <w:rFonts w:ascii="Verdana" w:eastAsia="Times New Roman" w:hAnsi="Verdana" w:cs="Times New Roman"/>
          <w:sz w:val="15"/>
          <w:szCs w:val="15"/>
          <w:lang w:eastAsia="ro-RO"/>
        </w:rPr>
        <w:t>-Acte</w:t>
      </w:r>
      <w:proofErr w:type="spellEnd"/>
      <w:r w:rsidRPr="00B175C3">
        <w:rPr>
          <w:rFonts w:ascii="Verdana" w:eastAsia="Times New Roman" w:hAnsi="Verdana" w:cs="Times New Roman"/>
          <w:sz w:val="15"/>
          <w:szCs w:val="15"/>
          <w:lang w:eastAsia="ro-RO"/>
        </w:rPr>
        <w:t xml:space="preserve"> Sintetice. </w:t>
      </w:r>
      <w:proofErr w:type="spellStart"/>
      <w:r w:rsidRPr="00B175C3">
        <w:rPr>
          <w:rFonts w:ascii="Verdana" w:eastAsia="Times New Roman" w:hAnsi="Verdana" w:cs="Times New Roman"/>
          <w:sz w:val="15"/>
          <w:szCs w:val="15"/>
          <w:lang w:eastAsia="ro-RO"/>
        </w:rPr>
        <w:t>SintAct</w:t>
      </w:r>
      <w:proofErr w:type="spellEnd"/>
      <w:r w:rsidRPr="00B175C3">
        <w:rPr>
          <w:rFonts w:ascii="Verdana" w:eastAsia="Times New Roman" w:hAnsi="Verdana" w:cs="Times New Roman"/>
          <w:sz w:val="15"/>
          <w:szCs w:val="15"/>
          <w:lang w:eastAsia="ro-RO"/>
        </w:rPr>
        <w:t xml:space="preserve">® şi tehnologia Acte Sintetice sunt mărci înregistrate ale </w:t>
      </w:r>
      <w:proofErr w:type="spellStart"/>
      <w:r w:rsidRPr="00B175C3">
        <w:rPr>
          <w:rFonts w:ascii="Verdana" w:eastAsia="Times New Roman" w:hAnsi="Verdana" w:cs="Times New Roman"/>
          <w:sz w:val="15"/>
          <w:szCs w:val="15"/>
          <w:lang w:eastAsia="ro-RO"/>
        </w:rPr>
        <w:t>Wolters</w:t>
      </w:r>
      <w:proofErr w:type="spellEnd"/>
      <w:r w:rsidRPr="00B175C3">
        <w:rPr>
          <w:rFonts w:ascii="Verdana" w:eastAsia="Times New Roman" w:hAnsi="Verdana" w:cs="Times New Roman"/>
          <w:sz w:val="15"/>
          <w:szCs w:val="15"/>
          <w:lang w:eastAsia="ro-RO"/>
        </w:rPr>
        <w:t xml:space="preserve"> </w:t>
      </w:r>
      <w:proofErr w:type="spellStart"/>
      <w:r w:rsidRPr="00B175C3">
        <w:rPr>
          <w:rFonts w:ascii="Verdana" w:eastAsia="Times New Roman" w:hAnsi="Verdana" w:cs="Times New Roman"/>
          <w:sz w:val="15"/>
          <w:szCs w:val="15"/>
          <w:lang w:eastAsia="ro-RO"/>
        </w:rPr>
        <w:t>Kluwer</w:t>
      </w:r>
      <w:proofErr w:type="spellEnd"/>
      <w:r w:rsidRPr="00B175C3">
        <w:rPr>
          <w:rFonts w:ascii="Verdana" w:eastAsia="Times New Roman" w:hAnsi="Verdana" w:cs="Times New Roman"/>
          <w:sz w:val="15"/>
          <w:szCs w:val="15"/>
          <w:lang w:eastAsia="ro-RO"/>
        </w:rPr>
        <w:t>.</w:t>
      </w:r>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hyperlink r:id="rId68" w:anchor="do|cai|ar1" w:history="1">
        <w:r w:rsidRPr="00B175C3">
          <w:rPr>
            <w:rFonts w:ascii="Verdana" w:eastAsia="Times New Roman" w:hAnsi="Verdana" w:cs="Times New Roman"/>
            <w:b/>
            <w:bCs/>
            <w:color w:val="CD5C5C"/>
            <w:sz w:val="17"/>
            <w:szCs w:val="17"/>
            <w:u w:val="single"/>
            <w:lang w:eastAsia="ro-RO"/>
          </w:rPr>
          <w:t>prevederi din Art. 1 din capitolul I (Norme Metodologice din 2011) la data 10-Feb-2011 pentru Actul</w:t>
        </w:r>
      </w:hyperlink>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r w:rsidRPr="00B175C3">
        <w:rPr>
          <w:rFonts w:ascii="Verdana" w:eastAsia="Times New Roman" w:hAnsi="Verdana" w:cs="Times New Roman"/>
          <w:sz w:val="17"/>
          <w:szCs w:val="17"/>
          <w:lang w:eastAsia="ro-RO"/>
        </w:rPr>
        <w:br/>
        <w:t>Art. 1</w:t>
      </w:r>
      <w:r w:rsidRPr="00B175C3">
        <w:rPr>
          <w:rFonts w:ascii="Verdana" w:eastAsia="Times New Roman" w:hAnsi="Verdana" w:cs="Times New Roman"/>
          <w:sz w:val="17"/>
          <w:szCs w:val="17"/>
          <w:lang w:eastAsia="ro-RO"/>
        </w:rPr>
        <w:br/>
        <w:t xml:space="preserve">Prezentele norme metodologice reglementează modul de acordare a facilităţilor pentru microîntreprinderile nou-înfiinţate şi conduse de întreprinzători tineri, care intenţionează să desfăşoare pentru prima dată activitate economică, prin intermediul unei societăţi cu răspundere limitată care îndeplineşte condiţiile prevăzute în Ordonanţa de urgenţă a Guvernului nr. </w:t>
      </w:r>
      <w:hyperlink r:id="rId69" w:history="1">
        <w:r w:rsidRPr="00B175C3">
          <w:rPr>
            <w:rFonts w:ascii="Verdana" w:eastAsia="Times New Roman" w:hAnsi="Verdana" w:cs="Times New Roman"/>
            <w:b/>
            <w:bCs/>
            <w:color w:val="333399"/>
            <w:sz w:val="17"/>
            <w:szCs w:val="17"/>
            <w:u w:val="single"/>
            <w:lang w:eastAsia="ro-RO"/>
          </w:rPr>
          <w:t>6/2011</w:t>
        </w:r>
      </w:hyperlink>
      <w:r w:rsidRPr="00B175C3">
        <w:rPr>
          <w:rFonts w:ascii="Verdana" w:eastAsia="Times New Roman" w:hAnsi="Verdana" w:cs="Times New Roman"/>
          <w:sz w:val="17"/>
          <w:szCs w:val="17"/>
          <w:lang w:eastAsia="ro-RO"/>
        </w:rPr>
        <w:t xml:space="preserve"> pentru stimularea înfiinţării şi dezvoltării microîntreprinderilor de către întreprinzătorii tineri, denumită în continuare microîntreprindere "S.R.L. - D.", în cadrul Programului pentru stimularea înfiinţării şi dezvoltării microîntreprinderilor de către întreprinzătorii tineri, denumit în continuare programul.</w:t>
      </w:r>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hyperlink r:id="rId70" w:anchor="do|cai|ar2" w:history="1">
        <w:r w:rsidRPr="00B175C3">
          <w:rPr>
            <w:rFonts w:ascii="Verdana" w:eastAsia="Times New Roman" w:hAnsi="Verdana" w:cs="Times New Roman"/>
            <w:b/>
            <w:bCs/>
            <w:color w:val="CD5C5C"/>
            <w:sz w:val="17"/>
            <w:szCs w:val="17"/>
            <w:u w:val="single"/>
            <w:lang w:eastAsia="ro-RO"/>
          </w:rPr>
          <w:t>prevederi din Art. 2 din capitolul I (Norme Metodologice din 2011) la data 10-Feb-2011 pentru Actul</w:t>
        </w:r>
      </w:hyperlink>
    </w:p>
    <w:p w:rsidR="00B175C3" w:rsidRPr="00B175C3" w:rsidRDefault="00B175C3" w:rsidP="00B175C3">
      <w:pPr>
        <w:shd w:val="clear" w:color="auto" w:fill="FFFAFA"/>
        <w:spacing w:after="0" w:line="240" w:lineRule="auto"/>
        <w:rPr>
          <w:rFonts w:ascii="Verdana" w:eastAsia="Times New Roman" w:hAnsi="Verdana" w:cs="Times New Roman"/>
          <w:sz w:val="17"/>
          <w:szCs w:val="17"/>
          <w:lang w:eastAsia="ro-RO"/>
        </w:rPr>
      </w:pPr>
      <w:r w:rsidRPr="00B175C3">
        <w:rPr>
          <w:rFonts w:ascii="Verdana" w:eastAsia="Times New Roman" w:hAnsi="Verdana" w:cs="Times New Roman"/>
          <w:sz w:val="17"/>
          <w:szCs w:val="17"/>
          <w:lang w:eastAsia="ro-RO"/>
        </w:rPr>
        <w:br/>
        <w:t>Art. 2</w:t>
      </w:r>
      <w:r w:rsidRPr="00B175C3">
        <w:rPr>
          <w:rFonts w:ascii="Verdana" w:eastAsia="Times New Roman" w:hAnsi="Verdana" w:cs="Times New Roman"/>
          <w:sz w:val="17"/>
          <w:szCs w:val="17"/>
          <w:lang w:eastAsia="ro-RO"/>
        </w:rPr>
        <w:br/>
        <w:t xml:space="preserve">Ministerul Economiei, Comerţului şi Mediului de Afaceri, denumit în continuare M.E.C.M.A., prin Agenţia pentru Implementarea Proiectelor şi Programelor pentru Întreprinderi Mici şi Mijlocii, denumită în continuare Agenţia, şi Ministerul Muncii, Familiei şi Protecţiei Sociale, în parteneriat cu Fondul Naţional de Garantare a Creditelor pentru Întreprinderile Mici şi Mijlocii - S.A. - I.F.N., denumit în continuare </w:t>
      </w:r>
      <w:r w:rsidRPr="00B175C3">
        <w:rPr>
          <w:rFonts w:ascii="Verdana" w:eastAsia="Times New Roman" w:hAnsi="Verdana" w:cs="Times New Roman"/>
          <w:sz w:val="17"/>
          <w:szCs w:val="17"/>
          <w:lang w:eastAsia="ro-RO"/>
        </w:rPr>
        <w:lastRenderedPageBreak/>
        <w:t>F.N.G.C.I.M.M., cu Oficiul Naţional al Registrului Comerţului, denumit în continuare O.N.R.C., şi instituţia de credit parteneră, vor implementa prezentele norme metodologice pe bază de protocol de colaborare.</w:t>
      </w:r>
    </w:p>
    <w:p w:rsidR="006A1737" w:rsidRDefault="006A1737">
      <w:bookmarkStart w:id="102" w:name="_GoBack"/>
      <w:bookmarkEnd w:id="102"/>
    </w:p>
    <w:sectPr w:rsidR="006A17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A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5C3"/>
    <w:rsid w:val="001C4C87"/>
    <w:rsid w:val="00291BE3"/>
    <w:rsid w:val="004C6B84"/>
    <w:rsid w:val="004F3C81"/>
    <w:rsid w:val="006A1737"/>
    <w:rsid w:val="00802A80"/>
    <w:rsid w:val="00B175C3"/>
    <w:rsid w:val="00BA27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B175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175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B175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175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999167">
      <w:bodyDiv w:val="1"/>
      <w:marLeft w:val="0"/>
      <w:marRight w:val="0"/>
      <w:marTop w:val="0"/>
      <w:marBottom w:val="0"/>
      <w:divBdr>
        <w:top w:val="none" w:sz="0" w:space="0" w:color="auto"/>
        <w:left w:val="none" w:sz="0" w:space="0" w:color="auto"/>
        <w:bottom w:val="none" w:sz="0" w:space="0" w:color="auto"/>
        <w:right w:val="none" w:sz="0" w:space="0" w:color="auto"/>
      </w:divBdr>
      <w:divsChild>
        <w:div w:id="1540783281">
          <w:marLeft w:val="0"/>
          <w:marRight w:val="0"/>
          <w:marTop w:val="0"/>
          <w:marBottom w:val="0"/>
          <w:divBdr>
            <w:top w:val="none" w:sz="0" w:space="0" w:color="auto"/>
            <w:left w:val="none" w:sz="0" w:space="0" w:color="auto"/>
            <w:bottom w:val="none" w:sz="0" w:space="0" w:color="auto"/>
            <w:right w:val="none" w:sz="0" w:space="0" w:color="auto"/>
          </w:divBdr>
          <w:divsChild>
            <w:div w:id="958561999">
              <w:marLeft w:val="0"/>
              <w:marRight w:val="0"/>
              <w:marTop w:val="0"/>
              <w:marBottom w:val="0"/>
              <w:divBdr>
                <w:top w:val="dashed" w:sz="2" w:space="0" w:color="FFFFFF"/>
                <w:left w:val="dashed" w:sz="2" w:space="0" w:color="FFFFFF"/>
                <w:bottom w:val="dashed" w:sz="2" w:space="0" w:color="FFFFFF"/>
                <w:right w:val="dashed" w:sz="2" w:space="0" w:color="FFFFFF"/>
              </w:divBdr>
            </w:div>
            <w:div w:id="1346664629">
              <w:marLeft w:val="0"/>
              <w:marRight w:val="0"/>
              <w:marTop w:val="0"/>
              <w:marBottom w:val="0"/>
              <w:divBdr>
                <w:top w:val="dashed" w:sz="2" w:space="0" w:color="FFFFFF"/>
                <w:left w:val="dashed" w:sz="2" w:space="0" w:color="FFFFFF"/>
                <w:bottom w:val="dashed" w:sz="2" w:space="0" w:color="FFFFFF"/>
                <w:right w:val="dashed" w:sz="2" w:space="0" w:color="FFFFFF"/>
              </w:divBdr>
              <w:divsChild>
                <w:div w:id="2114940043">
                  <w:marLeft w:val="0"/>
                  <w:marRight w:val="0"/>
                  <w:marTop w:val="0"/>
                  <w:marBottom w:val="0"/>
                  <w:divBdr>
                    <w:top w:val="none" w:sz="0" w:space="0" w:color="auto"/>
                    <w:left w:val="none" w:sz="0" w:space="0" w:color="auto"/>
                    <w:bottom w:val="none" w:sz="0" w:space="0" w:color="auto"/>
                    <w:right w:val="none" w:sz="0" w:space="0" w:color="auto"/>
                  </w:divBdr>
                </w:div>
                <w:div w:id="1132867660">
                  <w:marLeft w:val="0"/>
                  <w:marRight w:val="0"/>
                  <w:marTop w:val="0"/>
                  <w:marBottom w:val="0"/>
                  <w:divBdr>
                    <w:top w:val="dashed" w:sz="2" w:space="0" w:color="FFFFFF"/>
                    <w:left w:val="dashed" w:sz="2" w:space="0" w:color="FFFFFF"/>
                    <w:bottom w:val="dashed" w:sz="2" w:space="0" w:color="FFFFFF"/>
                    <w:right w:val="dashed" w:sz="2" w:space="0" w:color="FFFFFF"/>
                  </w:divBdr>
                </w:div>
                <w:div w:id="1588658552">
                  <w:marLeft w:val="0"/>
                  <w:marRight w:val="0"/>
                  <w:marTop w:val="0"/>
                  <w:marBottom w:val="0"/>
                  <w:divBdr>
                    <w:top w:val="dashed" w:sz="2" w:space="0" w:color="FFFFFF"/>
                    <w:left w:val="dashed" w:sz="2" w:space="0" w:color="FFFFFF"/>
                    <w:bottom w:val="dashed" w:sz="2" w:space="0" w:color="FFFFFF"/>
                    <w:right w:val="dashed" w:sz="2" w:space="0" w:color="FFFFFF"/>
                  </w:divBdr>
                </w:div>
                <w:div w:id="1934973230">
                  <w:marLeft w:val="0"/>
                  <w:marRight w:val="0"/>
                  <w:marTop w:val="0"/>
                  <w:marBottom w:val="0"/>
                  <w:divBdr>
                    <w:top w:val="dashed" w:sz="2" w:space="0" w:color="FFFFFF"/>
                    <w:left w:val="dashed" w:sz="2" w:space="0" w:color="FFFFFF"/>
                    <w:bottom w:val="dashed" w:sz="2" w:space="0" w:color="FFFFFF"/>
                    <w:right w:val="dashed" w:sz="2" w:space="0" w:color="FFFFFF"/>
                  </w:divBdr>
                </w:div>
                <w:div w:id="1387795214">
                  <w:marLeft w:val="0"/>
                  <w:marRight w:val="0"/>
                  <w:marTop w:val="0"/>
                  <w:marBottom w:val="0"/>
                  <w:divBdr>
                    <w:top w:val="dashed" w:sz="2" w:space="0" w:color="FFFFFF"/>
                    <w:left w:val="dashed" w:sz="2" w:space="0" w:color="FFFFFF"/>
                    <w:bottom w:val="dashed" w:sz="2" w:space="0" w:color="FFFFFF"/>
                    <w:right w:val="dashed" w:sz="2" w:space="0" w:color="FFFFFF"/>
                  </w:divBdr>
                </w:div>
                <w:div w:id="28266454">
                  <w:marLeft w:val="0"/>
                  <w:marRight w:val="0"/>
                  <w:marTop w:val="0"/>
                  <w:marBottom w:val="0"/>
                  <w:divBdr>
                    <w:top w:val="dashed" w:sz="2" w:space="0" w:color="FFFFFF"/>
                    <w:left w:val="dashed" w:sz="2" w:space="0" w:color="FFFFFF"/>
                    <w:bottom w:val="dashed" w:sz="2" w:space="0" w:color="FFFFFF"/>
                    <w:right w:val="dashed" w:sz="2" w:space="0" w:color="FFFFFF"/>
                  </w:divBdr>
                </w:div>
                <w:div w:id="1503550829">
                  <w:marLeft w:val="0"/>
                  <w:marRight w:val="0"/>
                  <w:marTop w:val="0"/>
                  <w:marBottom w:val="0"/>
                  <w:divBdr>
                    <w:top w:val="dashed" w:sz="2" w:space="0" w:color="FFFFFF"/>
                    <w:left w:val="dashed" w:sz="2" w:space="0" w:color="FFFFFF"/>
                    <w:bottom w:val="dashed" w:sz="2" w:space="0" w:color="FFFFFF"/>
                    <w:right w:val="dashed" w:sz="2" w:space="0" w:color="FFFFFF"/>
                  </w:divBdr>
                </w:div>
                <w:div w:id="1207176806">
                  <w:marLeft w:val="0"/>
                  <w:marRight w:val="0"/>
                  <w:marTop w:val="0"/>
                  <w:marBottom w:val="0"/>
                  <w:divBdr>
                    <w:top w:val="dashed" w:sz="2" w:space="0" w:color="FFFFFF"/>
                    <w:left w:val="dashed" w:sz="2" w:space="0" w:color="FFFFFF"/>
                    <w:bottom w:val="dashed" w:sz="2" w:space="0" w:color="FFFFFF"/>
                    <w:right w:val="dashed" w:sz="2" w:space="0" w:color="FFFFFF"/>
                  </w:divBdr>
                </w:div>
                <w:div w:id="1775974670">
                  <w:marLeft w:val="0"/>
                  <w:marRight w:val="0"/>
                  <w:marTop w:val="0"/>
                  <w:marBottom w:val="0"/>
                  <w:divBdr>
                    <w:top w:val="dashed" w:sz="2" w:space="0" w:color="FFFFFF"/>
                    <w:left w:val="dashed" w:sz="2" w:space="0" w:color="FFFFFF"/>
                    <w:bottom w:val="dashed" w:sz="2" w:space="0" w:color="FFFFFF"/>
                    <w:right w:val="dashed" w:sz="2" w:space="0" w:color="FFFFFF"/>
                  </w:divBdr>
                </w:div>
                <w:div w:id="2139254964">
                  <w:marLeft w:val="0"/>
                  <w:marRight w:val="0"/>
                  <w:marTop w:val="0"/>
                  <w:marBottom w:val="0"/>
                  <w:divBdr>
                    <w:top w:val="dashed" w:sz="2" w:space="0" w:color="FFFFFF"/>
                    <w:left w:val="dashed" w:sz="2" w:space="0" w:color="FFFFFF"/>
                    <w:bottom w:val="dashed" w:sz="2" w:space="0" w:color="FFFFFF"/>
                    <w:right w:val="dashed" w:sz="2" w:space="0" w:color="FFFFFF"/>
                  </w:divBdr>
                  <w:divsChild>
                    <w:div w:id="1991442907">
                      <w:marLeft w:val="0"/>
                      <w:marRight w:val="0"/>
                      <w:marTop w:val="0"/>
                      <w:marBottom w:val="0"/>
                      <w:divBdr>
                        <w:top w:val="dashed" w:sz="2" w:space="0" w:color="FFFFFF"/>
                        <w:left w:val="dashed" w:sz="2" w:space="0" w:color="FFFFFF"/>
                        <w:bottom w:val="dashed" w:sz="2" w:space="0" w:color="FFFFFF"/>
                        <w:right w:val="dashed" w:sz="2" w:space="0" w:color="FFFFFF"/>
                      </w:divBdr>
                    </w:div>
                    <w:div w:id="1017848011">
                      <w:marLeft w:val="0"/>
                      <w:marRight w:val="0"/>
                      <w:marTop w:val="0"/>
                      <w:marBottom w:val="0"/>
                      <w:divBdr>
                        <w:top w:val="dashed" w:sz="2" w:space="0" w:color="FFFFFF"/>
                        <w:left w:val="dashed" w:sz="2" w:space="0" w:color="FFFFFF"/>
                        <w:bottom w:val="dashed" w:sz="2" w:space="0" w:color="FFFFFF"/>
                        <w:right w:val="dashed" w:sz="2" w:space="0" w:color="FFFFFF"/>
                      </w:divBdr>
                    </w:div>
                    <w:div w:id="2858135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1003774">
                  <w:marLeft w:val="0"/>
                  <w:marRight w:val="0"/>
                  <w:marTop w:val="0"/>
                  <w:marBottom w:val="0"/>
                  <w:divBdr>
                    <w:top w:val="dashed" w:sz="2" w:space="0" w:color="FFFFFF"/>
                    <w:left w:val="dashed" w:sz="2" w:space="0" w:color="FFFFFF"/>
                    <w:bottom w:val="dashed" w:sz="2" w:space="0" w:color="FFFFFF"/>
                    <w:right w:val="dashed" w:sz="2" w:space="0" w:color="FFFFFF"/>
                  </w:divBdr>
                </w:div>
                <w:div w:id="829755377">
                  <w:marLeft w:val="0"/>
                  <w:marRight w:val="0"/>
                  <w:marTop w:val="0"/>
                  <w:marBottom w:val="0"/>
                  <w:divBdr>
                    <w:top w:val="dashed" w:sz="2" w:space="0" w:color="FFFFFF"/>
                    <w:left w:val="dashed" w:sz="2" w:space="0" w:color="FFFFFF"/>
                    <w:bottom w:val="dashed" w:sz="2" w:space="0" w:color="FFFFFF"/>
                    <w:right w:val="dashed" w:sz="2" w:space="0" w:color="FFFFFF"/>
                  </w:divBdr>
                  <w:divsChild>
                    <w:div w:id="1679502593">
                      <w:marLeft w:val="0"/>
                      <w:marRight w:val="0"/>
                      <w:marTop w:val="0"/>
                      <w:marBottom w:val="0"/>
                      <w:divBdr>
                        <w:top w:val="dashed" w:sz="2" w:space="0" w:color="FFFFFF"/>
                        <w:left w:val="dashed" w:sz="2" w:space="0" w:color="FFFFFF"/>
                        <w:bottom w:val="dashed" w:sz="2" w:space="0" w:color="FFFFFF"/>
                        <w:right w:val="dashed" w:sz="2" w:space="0" w:color="FFFFFF"/>
                      </w:divBdr>
                    </w:div>
                    <w:div w:id="239171565">
                      <w:marLeft w:val="0"/>
                      <w:marRight w:val="0"/>
                      <w:marTop w:val="0"/>
                      <w:marBottom w:val="0"/>
                      <w:divBdr>
                        <w:top w:val="dashed" w:sz="2" w:space="0" w:color="FFFFFF"/>
                        <w:left w:val="dashed" w:sz="2" w:space="0" w:color="FFFFFF"/>
                        <w:bottom w:val="dashed" w:sz="2" w:space="0" w:color="FFFFFF"/>
                        <w:right w:val="dashed" w:sz="2" w:space="0" w:color="FFFFFF"/>
                      </w:divBdr>
                      <w:divsChild>
                        <w:div w:id="469131760">
                          <w:marLeft w:val="0"/>
                          <w:marRight w:val="0"/>
                          <w:marTop w:val="0"/>
                          <w:marBottom w:val="0"/>
                          <w:divBdr>
                            <w:top w:val="dashed" w:sz="2" w:space="0" w:color="FFFFFF"/>
                            <w:left w:val="dashed" w:sz="2" w:space="0" w:color="FFFFFF"/>
                            <w:bottom w:val="dashed" w:sz="2" w:space="0" w:color="FFFFFF"/>
                            <w:right w:val="dashed" w:sz="2" w:space="0" w:color="FFFFFF"/>
                          </w:divBdr>
                        </w:div>
                        <w:div w:id="1522813799">
                          <w:marLeft w:val="0"/>
                          <w:marRight w:val="0"/>
                          <w:marTop w:val="0"/>
                          <w:marBottom w:val="0"/>
                          <w:divBdr>
                            <w:top w:val="dashed" w:sz="2" w:space="0" w:color="FFFFFF"/>
                            <w:left w:val="dashed" w:sz="2" w:space="0" w:color="FFFFFF"/>
                            <w:bottom w:val="dashed" w:sz="2" w:space="0" w:color="FFFFFF"/>
                            <w:right w:val="dashed" w:sz="2" w:space="0" w:color="FFFFFF"/>
                          </w:divBdr>
                        </w:div>
                        <w:div w:id="1183858727">
                          <w:marLeft w:val="0"/>
                          <w:marRight w:val="0"/>
                          <w:marTop w:val="0"/>
                          <w:marBottom w:val="0"/>
                          <w:divBdr>
                            <w:top w:val="dashed" w:sz="2" w:space="0" w:color="FFFFFF"/>
                            <w:left w:val="dashed" w:sz="2" w:space="0" w:color="FFFFFF"/>
                            <w:bottom w:val="dashed" w:sz="2" w:space="0" w:color="FFFFFF"/>
                            <w:right w:val="dashed" w:sz="2" w:space="0" w:color="FFFFFF"/>
                          </w:divBdr>
                        </w:div>
                        <w:div w:id="899943915">
                          <w:marLeft w:val="0"/>
                          <w:marRight w:val="0"/>
                          <w:marTop w:val="0"/>
                          <w:marBottom w:val="0"/>
                          <w:divBdr>
                            <w:top w:val="dashed" w:sz="2" w:space="0" w:color="FFFFFF"/>
                            <w:left w:val="dashed" w:sz="2" w:space="0" w:color="FFFFFF"/>
                            <w:bottom w:val="dashed" w:sz="2" w:space="0" w:color="FFFFFF"/>
                            <w:right w:val="dashed" w:sz="2" w:space="0" w:color="FFFFFF"/>
                          </w:divBdr>
                        </w:div>
                        <w:div w:id="35932662">
                          <w:marLeft w:val="0"/>
                          <w:marRight w:val="0"/>
                          <w:marTop w:val="0"/>
                          <w:marBottom w:val="0"/>
                          <w:divBdr>
                            <w:top w:val="dashed" w:sz="2" w:space="0" w:color="FFFFFF"/>
                            <w:left w:val="dashed" w:sz="2" w:space="0" w:color="FFFFFF"/>
                            <w:bottom w:val="dashed" w:sz="2" w:space="0" w:color="FFFFFF"/>
                            <w:right w:val="dashed" w:sz="2" w:space="0" w:color="FFFFFF"/>
                          </w:divBdr>
                        </w:div>
                        <w:div w:id="1155218444">
                          <w:marLeft w:val="345"/>
                          <w:marRight w:val="345"/>
                          <w:marTop w:val="60"/>
                          <w:marBottom w:val="0"/>
                          <w:divBdr>
                            <w:top w:val="single" w:sz="6" w:space="3" w:color="FFA07A"/>
                            <w:left w:val="double" w:sz="2" w:space="8" w:color="FFA07A"/>
                            <w:bottom w:val="inset" w:sz="24" w:space="3" w:color="FFB193"/>
                            <w:right w:val="inset" w:sz="24" w:space="8" w:color="FFB193"/>
                          </w:divBdr>
                          <w:divsChild>
                            <w:div w:id="111437259">
                              <w:marLeft w:val="0"/>
                              <w:marRight w:val="0"/>
                              <w:marTop w:val="0"/>
                              <w:marBottom w:val="0"/>
                              <w:divBdr>
                                <w:top w:val="none" w:sz="0" w:space="0" w:color="auto"/>
                                <w:left w:val="none" w:sz="0" w:space="0" w:color="auto"/>
                                <w:bottom w:val="none" w:sz="0" w:space="0" w:color="auto"/>
                                <w:right w:val="none" w:sz="0" w:space="0" w:color="auto"/>
                              </w:divBdr>
                            </w:div>
                          </w:divsChild>
                        </w:div>
                        <w:div w:id="11044990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3698022">
                      <w:marLeft w:val="0"/>
                      <w:marRight w:val="0"/>
                      <w:marTop w:val="0"/>
                      <w:marBottom w:val="0"/>
                      <w:divBdr>
                        <w:top w:val="dashed" w:sz="2" w:space="0" w:color="FFFFFF"/>
                        <w:left w:val="dashed" w:sz="2" w:space="0" w:color="FFFFFF"/>
                        <w:bottom w:val="dashed" w:sz="2" w:space="0" w:color="FFFFFF"/>
                        <w:right w:val="dashed" w:sz="2" w:space="0" w:color="FFFFFF"/>
                      </w:divBdr>
                    </w:div>
                    <w:div w:id="175852430">
                      <w:marLeft w:val="0"/>
                      <w:marRight w:val="0"/>
                      <w:marTop w:val="0"/>
                      <w:marBottom w:val="0"/>
                      <w:divBdr>
                        <w:top w:val="none" w:sz="0" w:space="0" w:color="auto"/>
                        <w:left w:val="none" w:sz="0" w:space="0" w:color="auto"/>
                        <w:bottom w:val="none" w:sz="0" w:space="0" w:color="auto"/>
                        <w:right w:val="none" w:sz="0" w:space="0" w:color="auto"/>
                      </w:divBdr>
                    </w:div>
                  </w:divsChild>
                </w:div>
                <w:div w:id="679819235">
                  <w:marLeft w:val="0"/>
                  <w:marRight w:val="0"/>
                  <w:marTop w:val="0"/>
                  <w:marBottom w:val="0"/>
                  <w:divBdr>
                    <w:top w:val="dashed" w:sz="2" w:space="0" w:color="FFFFFF"/>
                    <w:left w:val="dashed" w:sz="2" w:space="0" w:color="FFFFFF"/>
                    <w:bottom w:val="dashed" w:sz="2" w:space="0" w:color="FFFFFF"/>
                    <w:right w:val="dashed" w:sz="2" w:space="0" w:color="FFFFFF"/>
                  </w:divBdr>
                </w:div>
                <w:div w:id="756943240">
                  <w:marLeft w:val="0"/>
                  <w:marRight w:val="0"/>
                  <w:marTop w:val="0"/>
                  <w:marBottom w:val="0"/>
                  <w:divBdr>
                    <w:top w:val="dashed" w:sz="2" w:space="0" w:color="FFFFFF"/>
                    <w:left w:val="dashed" w:sz="2" w:space="0" w:color="FFFFFF"/>
                    <w:bottom w:val="dashed" w:sz="2" w:space="0" w:color="FFFFFF"/>
                    <w:right w:val="dashed" w:sz="2" w:space="0" w:color="FFFFFF"/>
                  </w:divBdr>
                  <w:divsChild>
                    <w:div w:id="84545217">
                      <w:marLeft w:val="0"/>
                      <w:marRight w:val="0"/>
                      <w:marTop w:val="0"/>
                      <w:marBottom w:val="0"/>
                      <w:divBdr>
                        <w:top w:val="dashed" w:sz="2" w:space="0" w:color="FFFFFF"/>
                        <w:left w:val="dashed" w:sz="2" w:space="0" w:color="FFFFFF"/>
                        <w:bottom w:val="dashed" w:sz="2" w:space="0" w:color="FFFFFF"/>
                        <w:right w:val="dashed" w:sz="2" w:space="0" w:color="FFFFFF"/>
                      </w:divBdr>
                    </w:div>
                    <w:div w:id="719596026">
                      <w:marLeft w:val="0"/>
                      <w:marRight w:val="0"/>
                      <w:marTop w:val="0"/>
                      <w:marBottom w:val="0"/>
                      <w:divBdr>
                        <w:top w:val="dashed" w:sz="2" w:space="0" w:color="FFFFFF"/>
                        <w:left w:val="dashed" w:sz="2" w:space="0" w:color="FFFFFF"/>
                        <w:bottom w:val="dashed" w:sz="2" w:space="0" w:color="FFFFFF"/>
                        <w:right w:val="dashed" w:sz="2" w:space="0" w:color="FFFFFF"/>
                      </w:divBdr>
                      <w:divsChild>
                        <w:div w:id="526139527">
                          <w:marLeft w:val="0"/>
                          <w:marRight w:val="0"/>
                          <w:marTop w:val="0"/>
                          <w:marBottom w:val="0"/>
                          <w:divBdr>
                            <w:top w:val="dashed" w:sz="2" w:space="0" w:color="FFFFFF"/>
                            <w:left w:val="dashed" w:sz="2" w:space="0" w:color="FFFFFF"/>
                            <w:bottom w:val="dashed" w:sz="2" w:space="0" w:color="FFFFFF"/>
                            <w:right w:val="dashed" w:sz="2" w:space="0" w:color="FFFFFF"/>
                          </w:divBdr>
                        </w:div>
                        <w:div w:id="194539935">
                          <w:marLeft w:val="0"/>
                          <w:marRight w:val="0"/>
                          <w:marTop w:val="0"/>
                          <w:marBottom w:val="0"/>
                          <w:divBdr>
                            <w:top w:val="dashed" w:sz="2" w:space="0" w:color="FFFFFF"/>
                            <w:left w:val="dashed" w:sz="2" w:space="0" w:color="FFFFFF"/>
                            <w:bottom w:val="dashed" w:sz="2" w:space="0" w:color="FFFFFF"/>
                            <w:right w:val="dashed" w:sz="2" w:space="0" w:color="FFFFFF"/>
                          </w:divBdr>
                        </w:div>
                        <w:div w:id="156654287">
                          <w:marLeft w:val="0"/>
                          <w:marRight w:val="0"/>
                          <w:marTop w:val="0"/>
                          <w:marBottom w:val="0"/>
                          <w:divBdr>
                            <w:top w:val="dashed" w:sz="2" w:space="0" w:color="FFFFFF"/>
                            <w:left w:val="dashed" w:sz="2" w:space="0" w:color="FFFFFF"/>
                            <w:bottom w:val="dashed" w:sz="2" w:space="0" w:color="FFFFFF"/>
                            <w:right w:val="dashed" w:sz="2" w:space="0" w:color="FFFFFF"/>
                          </w:divBdr>
                        </w:div>
                        <w:div w:id="1321546039">
                          <w:marLeft w:val="0"/>
                          <w:marRight w:val="0"/>
                          <w:marTop w:val="0"/>
                          <w:marBottom w:val="0"/>
                          <w:divBdr>
                            <w:top w:val="dashed" w:sz="2" w:space="0" w:color="FFFFFF"/>
                            <w:left w:val="dashed" w:sz="2" w:space="0" w:color="FFFFFF"/>
                            <w:bottom w:val="dashed" w:sz="2" w:space="0" w:color="FFFFFF"/>
                            <w:right w:val="dashed" w:sz="2" w:space="0" w:color="FFFFFF"/>
                          </w:divBdr>
                        </w:div>
                        <w:div w:id="4535963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6119342">
                      <w:marLeft w:val="0"/>
                      <w:marRight w:val="0"/>
                      <w:marTop w:val="0"/>
                      <w:marBottom w:val="0"/>
                      <w:divBdr>
                        <w:top w:val="dashed" w:sz="2" w:space="0" w:color="FFFFFF"/>
                        <w:left w:val="dashed" w:sz="2" w:space="0" w:color="FFFFFF"/>
                        <w:bottom w:val="dashed" w:sz="2" w:space="0" w:color="FFFFFF"/>
                        <w:right w:val="dashed" w:sz="2" w:space="0" w:color="FFFFFF"/>
                      </w:divBdr>
                    </w:div>
                    <w:div w:id="15254430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8042772">
                  <w:marLeft w:val="345"/>
                  <w:marRight w:val="345"/>
                  <w:marTop w:val="60"/>
                  <w:marBottom w:val="0"/>
                  <w:divBdr>
                    <w:top w:val="single" w:sz="6" w:space="3" w:color="FFA07A"/>
                    <w:left w:val="double" w:sz="2" w:space="8" w:color="FFA07A"/>
                    <w:bottom w:val="inset" w:sz="24" w:space="3" w:color="FFB193"/>
                    <w:right w:val="inset" w:sz="24" w:space="8" w:color="FFB193"/>
                  </w:divBdr>
                  <w:divsChild>
                    <w:div w:id="1131897069">
                      <w:marLeft w:val="0"/>
                      <w:marRight w:val="0"/>
                      <w:marTop w:val="0"/>
                      <w:marBottom w:val="0"/>
                      <w:divBdr>
                        <w:top w:val="none" w:sz="0" w:space="0" w:color="auto"/>
                        <w:left w:val="none" w:sz="0" w:space="0" w:color="auto"/>
                        <w:bottom w:val="none" w:sz="0" w:space="0" w:color="auto"/>
                        <w:right w:val="none" w:sz="0" w:space="0" w:color="auto"/>
                      </w:divBdr>
                    </w:div>
                  </w:divsChild>
                </w:div>
                <w:div w:id="198014830">
                  <w:marLeft w:val="0"/>
                  <w:marRight w:val="0"/>
                  <w:marTop w:val="0"/>
                  <w:marBottom w:val="0"/>
                  <w:divBdr>
                    <w:top w:val="dashed" w:sz="2" w:space="0" w:color="FFFFFF"/>
                    <w:left w:val="dashed" w:sz="2" w:space="0" w:color="FFFFFF"/>
                    <w:bottom w:val="dashed" w:sz="2" w:space="0" w:color="FFFFFF"/>
                    <w:right w:val="dashed" w:sz="2" w:space="0" w:color="FFFFFF"/>
                  </w:divBdr>
                </w:div>
                <w:div w:id="2003315977">
                  <w:marLeft w:val="0"/>
                  <w:marRight w:val="0"/>
                  <w:marTop w:val="0"/>
                  <w:marBottom w:val="0"/>
                  <w:divBdr>
                    <w:top w:val="dashed" w:sz="2" w:space="0" w:color="FFFFFF"/>
                    <w:left w:val="dashed" w:sz="2" w:space="0" w:color="FFFFFF"/>
                    <w:bottom w:val="dashed" w:sz="2" w:space="0" w:color="FFFFFF"/>
                    <w:right w:val="dashed" w:sz="2" w:space="0" w:color="FFFFFF"/>
                  </w:divBdr>
                  <w:divsChild>
                    <w:div w:id="1766077290">
                      <w:marLeft w:val="0"/>
                      <w:marRight w:val="0"/>
                      <w:marTop w:val="0"/>
                      <w:marBottom w:val="0"/>
                      <w:divBdr>
                        <w:top w:val="dashed" w:sz="2" w:space="0" w:color="FFFFFF"/>
                        <w:left w:val="dashed" w:sz="2" w:space="0" w:color="FFFFFF"/>
                        <w:bottom w:val="dashed" w:sz="2" w:space="0" w:color="FFFFFF"/>
                        <w:right w:val="dashed" w:sz="2" w:space="0" w:color="FFFFFF"/>
                      </w:divBdr>
                    </w:div>
                    <w:div w:id="246312048">
                      <w:marLeft w:val="0"/>
                      <w:marRight w:val="0"/>
                      <w:marTop w:val="0"/>
                      <w:marBottom w:val="0"/>
                      <w:divBdr>
                        <w:top w:val="dashed" w:sz="2" w:space="0" w:color="FFFFFF"/>
                        <w:left w:val="dashed" w:sz="2" w:space="0" w:color="FFFFFF"/>
                        <w:bottom w:val="dashed" w:sz="2" w:space="0" w:color="FFFFFF"/>
                        <w:right w:val="dashed" w:sz="2" w:space="0" w:color="FFFFFF"/>
                      </w:divBdr>
                    </w:div>
                    <w:div w:id="774713359">
                      <w:marLeft w:val="0"/>
                      <w:marRight w:val="0"/>
                      <w:marTop w:val="0"/>
                      <w:marBottom w:val="0"/>
                      <w:divBdr>
                        <w:top w:val="dashed" w:sz="2" w:space="0" w:color="FFFFFF"/>
                        <w:left w:val="dashed" w:sz="2" w:space="0" w:color="FFFFFF"/>
                        <w:bottom w:val="dashed" w:sz="2" w:space="0" w:color="FFFFFF"/>
                        <w:right w:val="dashed" w:sz="2" w:space="0" w:color="FFFFFF"/>
                      </w:divBdr>
                    </w:div>
                    <w:div w:id="1779989146">
                      <w:marLeft w:val="345"/>
                      <w:marRight w:val="345"/>
                      <w:marTop w:val="60"/>
                      <w:marBottom w:val="0"/>
                      <w:divBdr>
                        <w:top w:val="single" w:sz="6" w:space="3" w:color="FFA07A"/>
                        <w:left w:val="double" w:sz="2" w:space="8" w:color="FFA07A"/>
                        <w:bottom w:val="inset" w:sz="24" w:space="3" w:color="FFB193"/>
                        <w:right w:val="inset" w:sz="24" w:space="8" w:color="FFB193"/>
                      </w:divBdr>
                      <w:divsChild>
                        <w:div w:id="1404110781">
                          <w:marLeft w:val="0"/>
                          <w:marRight w:val="0"/>
                          <w:marTop w:val="0"/>
                          <w:marBottom w:val="0"/>
                          <w:divBdr>
                            <w:top w:val="none" w:sz="0" w:space="0" w:color="auto"/>
                            <w:left w:val="none" w:sz="0" w:space="0" w:color="auto"/>
                            <w:bottom w:val="none" w:sz="0" w:space="0" w:color="auto"/>
                            <w:right w:val="none" w:sz="0" w:space="0" w:color="auto"/>
                          </w:divBdr>
                        </w:div>
                      </w:divsChild>
                    </w:div>
                    <w:div w:id="58870150">
                      <w:marLeft w:val="0"/>
                      <w:marRight w:val="0"/>
                      <w:marTop w:val="0"/>
                      <w:marBottom w:val="0"/>
                      <w:divBdr>
                        <w:top w:val="dashed" w:sz="2" w:space="0" w:color="FFFFFF"/>
                        <w:left w:val="dashed" w:sz="2" w:space="0" w:color="FFFFFF"/>
                        <w:bottom w:val="dashed" w:sz="2" w:space="0" w:color="FFFFFF"/>
                        <w:right w:val="dashed" w:sz="2" w:space="0" w:color="FFFFFF"/>
                      </w:divBdr>
                    </w:div>
                    <w:div w:id="982855256">
                      <w:marLeft w:val="0"/>
                      <w:marRight w:val="0"/>
                      <w:marTop w:val="0"/>
                      <w:marBottom w:val="0"/>
                      <w:divBdr>
                        <w:top w:val="dashed" w:sz="2" w:space="0" w:color="FFFFFF"/>
                        <w:left w:val="dashed" w:sz="2" w:space="0" w:color="FFFFFF"/>
                        <w:bottom w:val="dashed" w:sz="2" w:space="0" w:color="FFFFFF"/>
                        <w:right w:val="dashed" w:sz="2" w:space="0" w:color="FFFFFF"/>
                      </w:divBdr>
                    </w:div>
                    <w:div w:id="763575990">
                      <w:marLeft w:val="0"/>
                      <w:marRight w:val="0"/>
                      <w:marTop w:val="0"/>
                      <w:marBottom w:val="0"/>
                      <w:divBdr>
                        <w:top w:val="dashed" w:sz="2" w:space="0" w:color="FFFFFF"/>
                        <w:left w:val="dashed" w:sz="2" w:space="0" w:color="FFFFFF"/>
                        <w:bottom w:val="dashed" w:sz="2" w:space="0" w:color="FFFFFF"/>
                        <w:right w:val="dashed" w:sz="2" w:space="0" w:color="FFFFFF"/>
                      </w:divBdr>
                      <w:divsChild>
                        <w:div w:id="1232357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8350285">
                      <w:marLeft w:val="0"/>
                      <w:marRight w:val="0"/>
                      <w:marTop w:val="0"/>
                      <w:marBottom w:val="0"/>
                      <w:divBdr>
                        <w:top w:val="dashed" w:sz="2" w:space="0" w:color="FFFFFF"/>
                        <w:left w:val="dashed" w:sz="2" w:space="0" w:color="FFFFFF"/>
                        <w:bottom w:val="dashed" w:sz="2" w:space="0" w:color="FFFFFF"/>
                        <w:right w:val="dashed" w:sz="2" w:space="0" w:color="FFFFFF"/>
                      </w:divBdr>
                    </w:div>
                    <w:div w:id="466850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0937116">
                  <w:marLeft w:val="0"/>
                  <w:marRight w:val="0"/>
                  <w:marTop w:val="0"/>
                  <w:marBottom w:val="0"/>
                  <w:divBdr>
                    <w:top w:val="dashed" w:sz="2" w:space="0" w:color="FFFFFF"/>
                    <w:left w:val="dashed" w:sz="2" w:space="0" w:color="FFFFFF"/>
                    <w:bottom w:val="dashed" w:sz="2" w:space="0" w:color="FFFFFF"/>
                    <w:right w:val="dashed" w:sz="2" w:space="0" w:color="FFFFFF"/>
                  </w:divBdr>
                </w:div>
                <w:div w:id="741412428">
                  <w:marLeft w:val="0"/>
                  <w:marRight w:val="0"/>
                  <w:marTop w:val="0"/>
                  <w:marBottom w:val="0"/>
                  <w:divBdr>
                    <w:top w:val="dashed" w:sz="2" w:space="0" w:color="FFFFFF"/>
                    <w:left w:val="dashed" w:sz="2" w:space="0" w:color="FFFFFF"/>
                    <w:bottom w:val="dashed" w:sz="2" w:space="0" w:color="FFFFFF"/>
                    <w:right w:val="dashed" w:sz="2" w:space="0" w:color="FFFFFF"/>
                  </w:divBdr>
                  <w:divsChild>
                    <w:div w:id="906258602">
                      <w:marLeft w:val="0"/>
                      <w:marRight w:val="0"/>
                      <w:marTop w:val="0"/>
                      <w:marBottom w:val="0"/>
                      <w:divBdr>
                        <w:top w:val="dashed" w:sz="2" w:space="0" w:color="FFFFFF"/>
                        <w:left w:val="dashed" w:sz="2" w:space="0" w:color="FFFFFF"/>
                        <w:bottom w:val="dashed" w:sz="2" w:space="0" w:color="FFFFFF"/>
                        <w:right w:val="dashed" w:sz="2" w:space="0" w:color="FFFFFF"/>
                      </w:divBdr>
                    </w:div>
                    <w:div w:id="1907757979">
                      <w:marLeft w:val="0"/>
                      <w:marRight w:val="0"/>
                      <w:marTop w:val="0"/>
                      <w:marBottom w:val="0"/>
                      <w:divBdr>
                        <w:top w:val="dashed" w:sz="2" w:space="0" w:color="FFFFFF"/>
                        <w:left w:val="dashed" w:sz="2" w:space="0" w:color="FFFFFF"/>
                        <w:bottom w:val="dashed" w:sz="2" w:space="0" w:color="FFFFFF"/>
                        <w:right w:val="dashed" w:sz="2" w:space="0" w:color="FFFFFF"/>
                      </w:divBdr>
                    </w:div>
                    <w:div w:id="1094744243">
                      <w:marLeft w:val="0"/>
                      <w:marRight w:val="0"/>
                      <w:marTop w:val="0"/>
                      <w:marBottom w:val="0"/>
                      <w:divBdr>
                        <w:top w:val="dashed" w:sz="2" w:space="0" w:color="FFFFFF"/>
                        <w:left w:val="dashed" w:sz="2" w:space="0" w:color="FFFFFF"/>
                        <w:bottom w:val="dashed" w:sz="2" w:space="0" w:color="FFFFFF"/>
                        <w:right w:val="dashed" w:sz="2" w:space="0" w:color="FFFFFF"/>
                      </w:divBdr>
                    </w:div>
                    <w:div w:id="779227519">
                      <w:marLeft w:val="345"/>
                      <w:marRight w:val="345"/>
                      <w:marTop w:val="60"/>
                      <w:marBottom w:val="0"/>
                      <w:divBdr>
                        <w:top w:val="single" w:sz="6" w:space="3" w:color="FFA07A"/>
                        <w:left w:val="double" w:sz="2" w:space="8" w:color="FFA07A"/>
                        <w:bottom w:val="inset" w:sz="24" w:space="3" w:color="FFB193"/>
                        <w:right w:val="inset" w:sz="24" w:space="8" w:color="FFB193"/>
                      </w:divBdr>
                      <w:divsChild>
                        <w:div w:id="297692117">
                          <w:marLeft w:val="0"/>
                          <w:marRight w:val="0"/>
                          <w:marTop w:val="0"/>
                          <w:marBottom w:val="0"/>
                          <w:divBdr>
                            <w:top w:val="none" w:sz="0" w:space="0" w:color="auto"/>
                            <w:left w:val="none" w:sz="0" w:space="0" w:color="auto"/>
                            <w:bottom w:val="none" w:sz="0" w:space="0" w:color="auto"/>
                            <w:right w:val="none" w:sz="0" w:space="0" w:color="auto"/>
                          </w:divBdr>
                        </w:div>
                      </w:divsChild>
                    </w:div>
                    <w:div w:id="863249526">
                      <w:marLeft w:val="0"/>
                      <w:marRight w:val="0"/>
                      <w:marTop w:val="0"/>
                      <w:marBottom w:val="0"/>
                      <w:divBdr>
                        <w:top w:val="dashed" w:sz="2" w:space="0" w:color="FFFFFF"/>
                        <w:left w:val="dashed" w:sz="2" w:space="0" w:color="FFFFFF"/>
                        <w:bottom w:val="dashed" w:sz="2" w:space="0" w:color="FFFFFF"/>
                        <w:right w:val="dashed" w:sz="2" w:space="0" w:color="FFFFFF"/>
                      </w:divBdr>
                    </w:div>
                    <w:div w:id="1387486049">
                      <w:marLeft w:val="0"/>
                      <w:marRight w:val="0"/>
                      <w:marTop w:val="0"/>
                      <w:marBottom w:val="0"/>
                      <w:divBdr>
                        <w:top w:val="dashed" w:sz="2" w:space="0" w:color="FFFFFF"/>
                        <w:left w:val="dashed" w:sz="2" w:space="0" w:color="FFFFFF"/>
                        <w:bottom w:val="dashed" w:sz="2" w:space="0" w:color="FFFFFF"/>
                        <w:right w:val="dashed" w:sz="2" w:space="0" w:color="FFFFFF"/>
                      </w:divBdr>
                    </w:div>
                    <w:div w:id="833569490">
                      <w:marLeft w:val="0"/>
                      <w:marRight w:val="0"/>
                      <w:marTop w:val="0"/>
                      <w:marBottom w:val="0"/>
                      <w:divBdr>
                        <w:top w:val="dashed" w:sz="2" w:space="0" w:color="FFFFFF"/>
                        <w:left w:val="dashed" w:sz="2" w:space="0" w:color="FFFFFF"/>
                        <w:bottom w:val="dashed" w:sz="2" w:space="0" w:color="FFFFFF"/>
                        <w:right w:val="dashed" w:sz="2" w:space="0" w:color="FFFFFF"/>
                      </w:divBdr>
                    </w:div>
                    <w:div w:id="306474505">
                      <w:marLeft w:val="0"/>
                      <w:marRight w:val="0"/>
                      <w:marTop w:val="0"/>
                      <w:marBottom w:val="0"/>
                      <w:divBdr>
                        <w:top w:val="dashed" w:sz="2" w:space="0" w:color="FFFFFF"/>
                        <w:left w:val="dashed" w:sz="2" w:space="0" w:color="FFFFFF"/>
                        <w:bottom w:val="dashed" w:sz="2" w:space="0" w:color="FFFFFF"/>
                        <w:right w:val="dashed" w:sz="2" w:space="0" w:color="FFFFFF"/>
                      </w:divBdr>
                    </w:div>
                    <w:div w:id="2050956204">
                      <w:marLeft w:val="0"/>
                      <w:marRight w:val="0"/>
                      <w:marTop w:val="0"/>
                      <w:marBottom w:val="0"/>
                      <w:divBdr>
                        <w:top w:val="dashed" w:sz="2" w:space="0" w:color="FFFFFF"/>
                        <w:left w:val="dashed" w:sz="2" w:space="0" w:color="FFFFFF"/>
                        <w:bottom w:val="dashed" w:sz="2" w:space="0" w:color="FFFFFF"/>
                        <w:right w:val="dashed" w:sz="2" w:space="0" w:color="FFFFFF"/>
                      </w:divBdr>
                    </w:div>
                    <w:div w:id="8645175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41982042">
                  <w:marLeft w:val="345"/>
                  <w:marRight w:val="345"/>
                  <w:marTop w:val="60"/>
                  <w:marBottom w:val="0"/>
                  <w:divBdr>
                    <w:top w:val="single" w:sz="6" w:space="3" w:color="FFA07A"/>
                    <w:left w:val="double" w:sz="2" w:space="8" w:color="FFA07A"/>
                    <w:bottom w:val="inset" w:sz="24" w:space="3" w:color="FFB193"/>
                    <w:right w:val="inset" w:sz="24" w:space="8" w:color="FFB193"/>
                  </w:divBdr>
                  <w:divsChild>
                    <w:div w:id="223758282">
                      <w:marLeft w:val="0"/>
                      <w:marRight w:val="0"/>
                      <w:marTop w:val="0"/>
                      <w:marBottom w:val="0"/>
                      <w:divBdr>
                        <w:top w:val="none" w:sz="0" w:space="0" w:color="auto"/>
                        <w:left w:val="none" w:sz="0" w:space="0" w:color="auto"/>
                        <w:bottom w:val="none" w:sz="0" w:space="0" w:color="auto"/>
                        <w:right w:val="none" w:sz="0" w:space="0" w:color="auto"/>
                      </w:divBdr>
                    </w:div>
                  </w:divsChild>
                </w:div>
                <w:div w:id="881942118">
                  <w:marLeft w:val="0"/>
                  <w:marRight w:val="0"/>
                  <w:marTop w:val="0"/>
                  <w:marBottom w:val="0"/>
                  <w:divBdr>
                    <w:top w:val="dashed" w:sz="2" w:space="0" w:color="FFFFFF"/>
                    <w:left w:val="dashed" w:sz="2" w:space="0" w:color="FFFFFF"/>
                    <w:bottom w:val="dashed" w:sz="2" w:space="0" w:color="FFFFFF"/>
                    <w:right w:val="dashed" w:sz="2" w:space="0" w:color="FFFFFF"/>
                  </w:divBdr>
                </w:div>
                <w:div w:id="536890143">
                  <w:marLeft w:val="0"/>
                  <w:marRight w:val="0"/>
                  <w:marTop w:val="0"/>
                  <w:marBottom w:val="0"/>
                  <w:divBdr>
                    <w:top w:val="dashed" w:sz="2" w:space="0" w:color="FFFFFF"/>
                    <w:left w:val="dashed" w:sz="2" w:space="0" w:color="FFFFFF"/>
                    <w:bottom w:val="dashed" w:sz="2" w:space="0" w:color="FFFFFF"/>
                    <w:right w:val="dashed" w:sz="2" w:space="0" w:color="FFFFFF"/>
                  </w:divBdr>
                  <w:divsChild>
                    <w:div w:id="600261520">
                      <w:marLeft w:val="0"/>
                      <w:marRight w:val="0"/>
                      <w:marTop w:val="0"/>
                      <w:marBottom w:val="0"/>
                      <w:divBdr>
                        <w:top w:val="dashed" w:sz="2" w:space="0" w:color="FFFFFF"/>
                        <w:left w:val="dashed" w:sz="2" w:space="0" w:color="FFFFFF"/>
                        <w:bottom w:val="dashed" w:sz="2" w:space="0" w:color="FFFFFF"/>
                        <w:right w:val="dashed" w:sz="2" w:space="0" w:color="FFFFFF"/>
                      </w:divBdr>
                    </w:div>
                    <w:div w:id="1794517820">
                      <w:marLeft w:val="0"/>
                      <w:marRight w:val="0"/>
                      <w:marTop w:val="0"/>
                      <w:marBottom w:val="0"/>
                      <w:divBdr>
                        <w:top w:val="dashed" w:sz="2" w:space="0" w:color="FFFFFF"/>
                        <w:left w:val="dashed" w:sz="2" w:space="0" w:color="FFFFFF"/>
                        <w:bottom w:val="dashed" w:sz="2" w:space="0" w:color="FFFFFF"/>
                        <w:right w:val="dashed" w:sz="2" w:space="0" w:color="FFFFFF"/>
                      </w:divBdr>
                      <w:divsChild>
                        <w:div w:id="1991641223">
                          <w:marLeft w:val="0"/>
                          <w:marRight w:val="0"/>
                          <w:marTop w:val="0"/>
                          <w:marBottom w:val="0"/>
                          <w:divBdr>
                            <w:top w:val="dashed" w:sz="2" w:space="0" w:color="FFFFFF"/>
                            <w:left w:val="dashed" w:sz="2" w:space="0" w:color="FFFFFF"/>
                            <w:bottom w:val="dashed" w:sz="2" w:space="0" w:color="FFFFFF"/>
                            <w:right w:val="dashed" w:sz="2" w:space="0" w:color="FFFFFF"/>
                          </w:divBdr>
                        </w:div>
                        <w:div w:id="881215380">
                          <w:marLeft w:val="0"/>
                          <w:marRight w:val="0"/>
                          <w:marTop w:val="0"/>
                          <w:marBottom w:val="0"/>
                          <w:divBdr>
                            <w:top w:val="dashed" w:sz="2" w:space="0" w:color="FFFFFF"/>
                            <w:left w:val="dashed" w:sz="2" w:space="0" w:color="FFFFFF"/>
                            <w:bottom w:val="dashed" w:sz="2" w:space="0" w:color="FFFFFF"/>
                            <w:right w:val="dashed" w:sz="2" w:space="0" w:color="FFFFFF"/>
                          </w:divBdr>
                        </w:div>
                        <w:div w:id="312367215">
                          <w:marLeft w:val="0"/>
                          <w:marRight w:val="0"/>
                          <w:marTop w:val="0"/>
                          <w:marBottom w:val="0"/>
                          <w:divBdr>
                            <w:top w:val="dashed" w:sz="2" w:space="0" w:color="FFFFFF"/>
                            <w:left w:val="dashed" w:sz="2" w:space="0" w:color="FFFFFF"/>
                            <w:bottom w:val="dashed" w:sz="2" w:space="0" w:color="FFFFFF"/>
                            <w:right w:val="dashed" w:sz="2" w:space="0" w:color="FFFFFF"/>
                          </w:divBdr>
                        </w:div>
                        <w:div w:id="878857634">
                          <w:marLeft w:val="0"/>
                          <w:marRight w:val="0"/>
                          <w:marTop w:val="0"/>
                          <w:marBottom w:val="0"/>
                          <w:divBdr>
                            <w:top w:val="dashed" w:sz="2" w:space="0" w:color="FFFFFF"/>
                            <w:left w:val="dashed" w:sz="2" w:space="0" w:color="FFFFFF"/>
                            <w:bottom w:val="dashed" w:sz="2" w:space="0" w:color="FFFFFF"/>
                            <w:right w:val="dashed" w:sz="2" w:space="0" w:color="FFFFFF"/>
                          </w:divBdr>
                        </w:div>
                        <w:div w:id="16034198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59178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4769813">
                  <w:marLeft w:val="0"/>
                  <w:marRight w:val="0"/>
                  <w:marTop w:val="0"/>
                  <w:marBottom w:val="0"/>
                  <w:divBdr>
                    <w:top w:val="dashed" w:sz="2" w:space="0" w:color="FFFFFF"/>
                    <w:left w:val="dashed" w:sz="2" w:space="0" w:color="FFFFFF"/>
                    <w:bottom w:val="dashed" w:sz="2" w:space="0" w:color="FFFFFF"/>
                    <w:right w:val="dashed" w:sz="2" w:space="0" w:color="FFFFFF"/>
                  </w:divBdr>
                </w:div>
                <w:div w:id="1156726639">
                  <w:marLeft w:val="0"/>
                  <w:marRight w:val="0"/>
                  <w:marTop w:val="0"/>
                  <w:marBottom w:val="0"/>
                  <w:divBdr>
                    <w:top w:val="dashed" w:sz="2" w:space="0" w:color="FFFFFF"/>
                    <w:left w:val="dashed" w:sz="2" w:space="0" w:color="FFFFFF"/>
                    <w:bottom w:val="dashed" w:sz="2" w:space="0" w:color="FFFFFF"/>
                    <w:right w:val="dashed" w:sz="2" w:space="0" w:color="FFFFFF"/>
                  </w:divBdr>
                  <w:divsChild>
                    <w:div w:id="1083331326">
                      <w:marLeft w:val="0"/>
                      <w:marRight w:val="0"/>
                      <w:marTop w:val="0"/>
                      <w:marBottom w:val="0"/>
                      <w:divBdr>
                        <w:top w:val="dashed" w:sz="2" w:space="0" w:color="FFFFFF"/>
                        <w:left w:val="dashed" w:sz="2" w:space="0" w:color="FFFFFF"/>
                        <w:bottom w:val="dashed" w:sz="2" w:space="0" w:color="FFFFFF"/>
                        <w:right w:val="dashed" w:sz="2" w:space="0" w:color="FFFFFF"/>
                      </w:divBdr>
                    </w:div>
                    <w:div w:id="1744133336">
                      <w:marLeft w:val="0"/>
                      <w:marRight w:val="0"/>
                      <w:marTop w:val="0"/>
                      <w:marBottom w:val="0"/>
                      <w:divBdr>
                        <w:top w:val="dashed" w:sz="2" w:space="0" w:color="FFFFFF"/>
                        <w:left w:val="dashed" w:sz="2" w:space="0" w:color="FFFFFF"/>
                        <w:bottom w:val="dashed" w:sz="2" w:space="0" w:color="FFFFFF"/>
                        <w:right w:val="dashed" w:sz="2" w:space="0" w:color="FFFFFF"/>
                      </w:divBdr>
                    </w:div>
                    <w:div w:id="1567111976">
                      <w:marLeft w:val="0"/>
                      <w:marRight w:val="0"/>
                      <w:marTop w:val="0"/>
                      <w:marBottom w:val="0"/>
                      <w:divBdr>
                        <w:top w:val="dashed" w:sz="2" w:space="0" w:color="FFFFFF"/>
                        <w:left w:val="dashed" w:sz="2" w:space="0" w:color="FFFFFF"/>
                        <w:bottom w:val="dashed" w:sz="2" w:space="0" w:color="FFFFFF"/>
                        <w:right w:val="dashed" w:sz="2" w:space="0" w:color="FFFFFF"/>
                      </w:divBdr>
                    </w:div>
                    <w:div w:id="2012248576">
                      <w:marLeft w:val="0"/>
                      <w:marRight w:val="0"/>
                      <w:marTop w:val="0"/>
                      <w:marBottom w:val="0"/>
                      <w:divBdr>
                        <w:top w:val="dashed" w:sz="2" w:space="0" w:color="FFFFFF"/>
                        <w:left w:val="dashed" w:sz="2" w:space="0" w:color="FFFFFF"/>
                        <w:bottom w:val="dashed" w:sz="2" w:space="0" w:color="FFFFFF"/>
                        <w:right w:val="dashed" w:sz="2" w:space="0" w:color="FFFFFF"/>
                      </w:divBdr>
                    </w:div>
                    <w:div w:id="206570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4082966">
                  <w:marLeft w:val="0"/>
                  <w:marRight w:val="0"/>
                  <w:marTop w:val="0"/>
                  <w:marBottom w:val="0"/>
                  <w:divBdr>
                    <w:top w:val="dashed" w:sz="2" w:space="0" w:color="FFFFFF"/>
                    <w:left w:val="dashed" w:sz="2" w:space="0" w:color="FFFFFF"/>
                    <w:bottom w:val="dashed" w:sz="2" w:space="0" w:color="FFFFFF"/>
                    <w:right w:val="dashed" w:sz="2" w:space="0" w:color="FFFFFF"/>
                  </w:divBdr>
                </w:div>
                <w:div w:id="1729769194">
                  <w:marLeft w:val="0"/>
                  <w:marRight w:val="0"/>
                  <w:marTop w:val="0"/>
                  <w:marBottom w:val="0"/>
                  <w:divBdr>
                    <w:top w:val="dashed" w:sz="2" w:space="0" w:color="FFFFFF"/>
                    <w:left w:val="dashed" w:sz="2" w:space="0" w:color="FFFFFF"/>
                    <w:bottom w:val="dashed" w:sz="2" w:space="0" w:color="FFFFFF"/>
                    <w:right w:val="dashed" w:sz="2" w:space="0" w:color="FFFFFF"/>
                  </w:divBdr>
                  <w:divsChild>
                    <w:div w:id="193543979">
                      <w:marLeft w:val="0"/>
                      <w:marRight w:val="0"/>
                      <w:marTop w:val="0"/>
                      <w:marBottom w:val="0"/>
                      <w:divBdr>
                        <w:top w:val="dashed" w:sz="2" w:space="0" w:color="FFFFFF"/>
                        <w:left w:val="dashed" w:sz="2" w:space="0" w:color="FFFFFF"/>
                        <w:bottom w:val="dashed" w:sz="2" w:space="0" w:color="FFFFFF"/>
                        <w:right w:val="dashed" w:sz="2" w:space="0" w:color="FFFFFF"/>
                      </w:divBdr>
                    </w:div>
                    <w:div w:id="1659917276">
                      <w:marLeft w:val="0"/>
                      <w:marRight w:val="0"/>
                      <w:marTop w:val="0"/>
                      <w:marBottom w:val="0"/>
                      <w:divBdr>
                        <w:top w:val="dashed" w:sz="2" w:space="0" w:color="FFFFFF"/>
                        <w:left w:val="dashed" w:sz="2" w:space="0" w:color="FFFFFF"/>
                        <w:bottom w:val="dashed" w:sz="2" w:space="0" w:color="FFFFFF"/>
                        <w:right w:val="dashed" w:sz="2" w:space="0" w:color="FFFFFF"/>
                      </w:divBdr>
                    </w:div>
                    <w:div w:id="1262180959">
                      <w:marLeft w:val="0"/>
                      <w:marRight w:val="0"/>
                      <w:marTop w:val="0"/>
                      <w:marBottom w:val="0"/>
                      <w:divBdr>
                        <w:top w:val="dashed" w:sz="2" w:space="0" w:color="FFFFFF"/>
                        <w:left w:val="dashed" w:sz="2" w:space="0" w:color="FFFFFF"/>
                        <w:bottom w:val="dashed" w:sz="2" w:space="0" w:color="FFFFFF"/>
                        <w:right w:val="dashed" w:sz="2" w:space="0" w:color="FFFFFF"/>
                      </w:divBdr>
                    </w:div>
                    <w:div w:id="1354959608">
                      <w:marLeft w:val="345"/>
                      <w:marRight w:val="345"/>
                      <w:marTop w:val="60"/>
                      <w:marBottom w:val="0"/>
                      <w:divBdr>
                        <w:top w:val="single" w:sz="6" w:space="3" w:color="FFA07A"/>
                        <w:left w:val="double" w:sz="2" w:space="8" w:color="FFA07A"/>
                        <w:bottom w:val="inset" w:sz="24" w:space="3" w:color="FFB193"/>
                        <w:right w:val="inset" w:sz="24" w:space="8" w:color="FFB193"/>
                      </w:divBdr>
                      <w:divsChild>
                        <w:div w:id="1289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6719">
                  <w:marLeft w:val="345"/>
                  <w:marRight w:val="345"/>
                  <w:marTop w:val="60"/>
                  <w:marBottom w:val="0"/>
                  <w:divBdr>
                    <w:top w:val="single" w:sz="6" w:space="3" w:color="FFA07A"/>
                    <w:left w:val="double" w:sz="2" w:space="8" w:color="FFA07A"/>
                    <w:bottom w:val="inset" w:sz="24" w:space="3" w:color="FFB193"/>
                    <w:right w:val="inset" w:sz="24" w:space="8" w:color="FFB193"/>
                  </w:divBdr>
                  <w:divsChild>
                    <w:div w:id="1767800744">
                      <w:marLeft w:val="0"/>
                      <w:marRight w:val="0"/>
                      <w:marTop w:val="0"/>
                      <w:marBottom w:val="0"/>
                      <w:divBdr>
                        <w:top w:val="none" w:sz="0" w:space="0" w:color="auto"/>
                        <w:left w:val="none" w:sz="0" w:space="0" w:color="auto"/>
                        <w:bottom w:val="none" w:sz="0" w:space="0" w:color="auto"/>
                        <w:right w:val="none" w:sz="0" w:space="0" w:color="auto"/>
                      </w:divBdr>
                    </w:div>
                  </w:divsChild>
                </w:div>
                <w:div w:id="717633743">
                  <w:marLeft w:val="0"/>
                  <w:marRight w:val="0"/>
                  <w:marTop w:val="0"/>
                  <w:marBottom w:val="0"/>
                  <w:divBdr>
                    <w:top w:val="dashed" w:sz="2" w:space="0" w:color="FFFFFF"/>
                    <w:left w:val="dashed" w:sz="2" w:space="0" w:color="FFFFFF"/>
                    <w:bottom w:val="dashed" w:sz="2" w:space="0" w:color="FFFFFF"/>
                    <w:right w:val="dashed" w:sz="2" w:space="0" w:color="FFFFFF"/>
                  </w:divBdr>
                </w:div>
                <w:div w:id="1181628478">
                  <w:marLeft w:val="0"/>
                  <w:marRight w:val="0"/>
                  <w:marTop w:val="0"/>
                  <w:marBottom w:val="0"/>
                  <w:divBdr>
                    <w:top w:val="dashed" w:sz="2" w:space="0" w:color="FFFFFF"/>
                    <w:left w:val="dashed" w:sz="2" w:space="0" w:color="FFFFFF"/>
                    <w:bottom w:val="dashed" w:sz="2" w:space="0" w:color="FFFFFF"/>
                    <w:right w:val="dashed" w:sz="2" w:space="0" w:color="FFFFFF"/>
                  </w:divBdr>
                  <w:divsChild>
                    <w:div w:id="1828980801">
                      <w:marLeft w:val="0"/>
                      <w:marRight w:val="0"/>
                      <w:marTop w:val="0"/>
                      <w:marBottom w:val="0"/>
                      <w:divBdr>
                        <w:top w:val="dashed" w:sz="2" w:space="0" w:color="FFFFFF"/>
                        <w:left w:val="dashed" w:sz="2" w:space="0" w:color="FFFFFF"/>
                        <w:bottom w:val="dashed" w:sz="2" w:space="0" w:color="FFFFFF"/>
                        <w:right w:val="dashed" w:sz="2" w:space="0" w:color="FFFFFF"/>
                      </w:divBdr>
                    </w:div>
                    <w:div w:id="1887830769">
                      <w:marLeft w:val="0"/>
                      <w:marRight w:val="0"/>
                      <w:marTop w:val="0"/>
                      <w:marBottom w:val="0"/>
                      <w:divBdr>
                        <w:top w:val="dashed" w:sz="2" w:space="0" w:color="FFFFFF"/>
                        <w:left w:val="dashed" w:sz="2" w:space="0" w:color="FFFFFF"/>
                        <w:bottom w:val="dashed" w:sz="2" w:space="0" w:color="FFFFFF"/>
                        <w:right w:val="dashed" w:sz="2" w:space="0" w:color="FFFFFF"/>
                      </w:divBdr>
                      <w:divsChild>
                        <w:div w:id="1121649947">
                          <w:marLeft w:val="0"/>
                          <w:marRight w:val="0"/>
                          <w:marTop w:val="0"/>
                          <w:marBottom w:val="0"/>
                          <w:divBdr>
                            <w:top w:val="dashed" w:sz="2" w:space="0" w:color="FFFFFF"/>
                            <w:left w:val="dashed" w:sz="2" w:space="0" w:color="FFFFFF"/>
                            <w:bottom w:val="dashed" w:sz="2" w:space="0" w:color="FFFFFF"/>
                            <w:right w:val="dashed" w:sz="2" w:space="0" w:color="FFFFFF"/>
                          </w:divBdr>
                        </w:div>
                        <w:div w:id="1822579993">
                          <w:marLeft w:val="0"/>
                          <w:marRight w:val="0"/>
                          <w:marTop w:val="0"/>
                          <w:marBottom w:val="0"/>
                          <w:divBdr>
                            <w:top w:val="dashed" w:sz="2" w:space="0" w:color="FFFFFF"/>
                            <w:left w:val="dashed" w:sz="2" w:space="0" w:color="FFFFFF"/>
                            <w:bottom w:val="dashed" w:sz="2" w:space="0" w:color="FFFFFF"/>
                            <w:right w:val="dashed" w:sz="2" w:space="0" w:color="FFFFFF"/>
                          </w:divBdr>
                        </w:div>
                        <w:div w:id="447939871">
                          <w:marLeft w:val="0"/>
                          <w:marRight w:val="0"/>
                          <w:marTop w:val="0"/>
                          <w:marBottom w:val="0"/>
                          <w:divBdr>
                            <w:top w:val="dashed" w:sz="2" w:space="0" w:color="FFFFFF"/>
                            <w:left w:val="dashed" w:sz="2" w:space="0" w:color="FFFFFF"/>
                            <w:bottom w:val="dashed" w:sz="2" w:space="0" w:color="FFFFFF"/>
                            <w:right w:val="dashed" w:sz="2" w:space="0" w:color="FFFFFF"/>
                          </w:divBdr>
                        </w:div>
                        <w:div w:id="20325344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0050918">
                      <w:marLeft w:val="0"/>
                      <w:marRight w:val="0"/>
                      <w:marTop w:val="0"/>
                      <w:marBottom w:val="0"/>
                      <w:divBdr>
                        <w:top w:val="dashed" w:sz="2" w:space="0" w:color="FFFFFF"/>
                        <w:left w:val="dashed" w:sz="2" w:space="0" w:color="FFFFFF"/>
                        <w:bottom w:val="dashed" w:sz="2" w:space="0" w:color="FFFFFF"/>
                        <w:right w:val="dashed" w:sz="2" w:space="0" w:color="FFFFFF"/>
                      </w:divBdr>
                    </w:div>
                    <w:div w:id="9417692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6911666">
                  <w:marLeft w:val="0"/>
                  <w:marRight w:val="0"/>
                  <w:marTop w:val="0"/>
                  <w:marBottom w:val="0"/>
                  <w:divBdr>
                    <w:top w:val="dashed" w:sz="2" w:space="0" w:color="FFFFFF"/>
                    <w:left w:val="dashed" w:sz="2" w:space="0" w:color="FFFFFF"/>
                    <w:bottom w:val="dashed" w:sz="2" w:space="0" w:color="FFFFFF"/>
                    <w:right w:val="dashed" w:sz="2" w:space="0" w:color="FFFFFF"/>
                  </w:divBdr>
                </w:div>
                <w:div w:id="1796945706">
                  <w:marLeft w:val="0"/>
                  <w:marRight w:val="0"/>
                  <w:marTop w:val="0"/>
                  <w:marBottom w:val="0"/>
                  <w:divBdr>
                    <w:top w:val="dashed" w:sz="2" w:space="0" w:color="FFFFFF"/>
                    <w:left w:val="dashed" w:sz="2" w:space="0" w:color="FFFFFF"/>
                    <w:bottom w:val="dashed" w:sz="2" w:space="0" w:color="FFFFFF"/>
                    <w:right w:val="dashed" w:sz="2" w:space="0" w:color="FFFFFF"/>
                  </w:divBdr>
                  <w:divsChild>
                    <w:div w:id="833297263">
                      <w:marLeft w:val="0"/>
                      <w:marRight w:val="0"/>
                      <w:marTop w:val="0"/>
                      <w:marBottom w:val="0"/>
                      <w:divBdr>
                        <w:top w:val="dashed" w:sz="2" w:space="0" w:color="FFFFFF"/>
                        <w:left w:val="dashed" w:sz="2" w:space="0" w:color="FFFFFF"/>
                        <w:bottom w:val="dashed" w:sz="2" w:space="0" w:color="FFFFFF"/>
                        <w:right w:val="dashed" w:sz="2" w:space="0" w:color="FFFFFF"/>
                      </w:divBdr>
                    </w:div>
                    <w:div w:id="331416122">
                      <w:marLeft w:val="0"/>
                      <w:marRight w:val="0"/>
                      <w:marTop w:val="0"/>
                      <w:marBottom w:val="0"/>
                      <w:divBdr>
                        <w:top w:val="dashed" w:sz="2" w:space="0" w:color="FFFFFF"/>
                        <w:left w:val="dashed" w:sz="2" w:space="0" w:color="FFFFFF"/>
                        <w:bottom w:val="dashed" w:sz="2" w:space="0" w:color="FFFFFF"/>
                        <w:right w:val="dashed" w:sz="2" w:space="0" w:color="FFFFFF"/>
                      </w:divBdr>
                    </w:div>
                    <w:div w:id="1963805182">
                      <w:marLeft w:val="0"/>
                      <w:marRight w:val="0"/>
                      <w:marTop w:val="0"/>
                      <w:marBottom w:val="0"/>
                      <w:divBdr>
                        <w:top w:val="dashed" w:sz="2" w:space="0" w:color="FFFFFF"/>
                        <w:left w:val="dashed" w:sz="2" w:space="0" w:color="FFFFFF"/>
                        <w:bottom w:val="dashed" w:sz="2" w:space="0" w:color="FFFFFF"/>
                        <w:right w:val="dashed" w:sz="2" w:space="0" w:color="FFFFFF"/>
                      </w:divBdr>
                    </w:div>
                    <w:div w:id="1163398561">
                      <w:marLeft w:val="0"/>
                      <w:marRight w:val="0"/>
                      <w:marTop w:val="0"/>
                      <w:marBottom w:val="0"/>
                      <w:divBdr>
                        <w:top w:val="dashed" w:sz="2" w:space="0" w:color="FFFFFF"/>
                        <w:left w:val="dashed" w:sz="2" w:space="0" w:color="FFFFFF"/>
                        <w:bottom w:val="dashed" w:sz="2" w:space="0" w:color="FFFFFF"/>
                        <w:right w:val="dashed" w:sz="2" w:space="0" w:color="FFFFFF"/>
                      </w:divBdr>
                    </w:div>
                    <w:div w:id="19873919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2259393">
                  <w:marLeft w:val="0"/>
                  <w:marRight w:val="0"/>
                  <w:marTop w:val="0"/>
                  <w:marBottom w:val="0"/>
                  <w:divBdr>
                    <w:top w:val="dashed" w:sz="2" w:space="0" w:color="FFFFFF"/>
                    <w:left w:val="dashed" w:sz="2" w:space="0" w:color="FFFFFF"/>
                    <w:bottom w:val="dashed" w:sz="2" w:space="0" w:color="FFFFFF"/>
                    <w:right w:val="dashed" w:sz="2" w:space="0" w:color="FFFFFF"/>
                  </w:divBdr>
                </w:div>
                <w:div w:id="349331583">
                  <w:marLeft w:val="0"/>
                  <w:marRight w:val="0"/>
                  <w:marTop w:val="0"/>
                  <w:marBottom w:val="0"/>
                  <w:divBdr>
                    <w:top w:val="dashed" w:sz="2" w:space="0" w:color="FFFFFF"/>
                    <w:left w:val="dashed" w:sz="2" w:space="0" w:color="FFFFFF"/>
                    <w:bottom w:val="dashed" w:sz="2" w:space="0" w:color="FFFFFF"/>
                    <w:right w:val="dashed" w:sz="2" w:space="0" w:color="FFFFFF"/>
                  </w:divBdr>
                  <w:divsChild>
                    <w:div w:id="17542053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79407222">
                  <w:marLeft w:val="0"/>
                  <w:marRight w:val="0"/>
                  <w:marTop w:val="0"/>
                  <w:marBottom w:val="0"/>
                  <w:divBdr>
                    <w:top w:val="dashed" w:sz="2" w:space="0" w:color="FFFFFF"/>
                    <w:left w:val="dashed" w:sz="2" w:space="0" w:color="FFFFFF"/>
                    <w:bottom w:val="dashed" w:sz="2" w:space="0" w:color="FFFFFF"/>
                    <w:right w:val="dashed" w:sz="2" w:space="0" w:color="FFFFFF"/>
                  </w:divBdr>
                </w:div>
                <w:div w:id="968702413">
                  <w:marLeft w:val="0"/>
                  <w:marRight w:val="0"/>
                  <w:marTop w:val="0"/>
                  <w:marBottom w:val="0"/>
                  <w:divBdr>
                    <w:top w:val="dashed" w:sz="2" w:space="0" w:color="FFFFFF"/>
                    <w:left w:val="dashed" w:sz="2" w:space="0" w:color="FFFFFF"/>
                    <w:bottom w:val="dashed" w:sz="2" w:space="0" w:color="FFFFFF"/>
                    <w:right w:val="dashed" w:sz="2" w:space="0" w:color="FFFFFF"/>
                  </w:divBdr>
                  <w:divsChild>
                    <w:div w:id="494959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7681746">
                  <w:marLeft w:val="0"/>
                  <w:marRight w:val="0"/>
                  <w:marTop w:val="0"/>
                  <w:marBottom w:val="0"/>
                  <w:divBdr>
                    <w:top w:val="dashed" w:sz="2" w:space="0" w:color="FFFFFF"/>
                    <w:left w:val="dashed" w:sz="2" w:space="0" w:color="FFFFFF"/>
                    <w:bottom w:val="dashed" w:sz="2" w:space="0" w:color="FFFFFF"/>
                    <w:right w:val="dashed" w:sz="2" w:space="0" w:color="FFFFFF"/>
                  </w:divBdr>
                </w:div>
                <w:div w:id="1302730456">
                  <w:marLeft w:val="0"/>
                  <w:marRight w:val="0"/>
                  <w:marTop w:val="0"/>
                  <w:marBottom w:val="0"/>
                  <w:divBdr>
                    <w:top w:val="dashed" w:sz="2" w:space="0" w:color="FFFFFF"/>
                    <w:left w:val="dashed" w:sz="2" w:space="0" w:color="FFFFFF"/>
                    <w:bottom w:val="dashed" w:sz="2" w:space="0" w:color="FFFFFF"/>
                    <w:right w:val="dashed" w:sz="2" w:space="0" w:color="FFFFFF"/>
                  </w:divBdr>
                  <w:divsChild>
                    <w:div w:id="14548653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2296212">
                  <w:marLeft w:val="0"/>
                  <w:marRight w:val="0"/>
                  <w:marTop w:val="0"/>
                  <w:marBottom w:val="0"/>
                  <w:divBdr>
                    <w:top w:val="dashed" w:sz="2" w:space="0" w:color="FFFFFF"/>
                    <w:left w:val="dashed" w:sz="2" w:space="0" w:color="FFFFFF"/>
                    <w:bottom w:val="dashed" w:sz="2" w:space="0" w:color="FFFFFF"/>
                    <w:right w:val="dashed" w:sz="2" w:space="0" w:color="FFFFFF"/>
                  </w:divBdr>
                </w:div>
                <w:div w:id="2116124190">
                  <w:marLeft w:val="0"/>
                  <w:marRight w:val="0"/>
                  <w:marTop w:val="0"/>
                  <w:marBottom w:val="0"/>
                  <w:divBdr>
                    <w:top w:val="dashed" w:sz="2" w:space="0" w:color="FFFFFF"/>
                    <w:left w:val="dashed" w:sz="2" w:space="0" w:color="FFFFFF"/>
                    <w:bottom w:val="dashed" w:sz="2" w:space="0" w:color="FFFFFF"/>
                    <w:right w:val="dashed" w:sz="2" w:space="0" w:color="FFFFFF"/>
                  </w:divBdr>
                  <w:divsChild>
                    <w:div w:id="1852184527">
                      <w:marLeft w:val="0"/>
                      <w:marRight w:val="0"/>
                      <w:marTop w:val="0"/>
                      <w:marBottom w:val="0"/>
                      <w:divBdr>
                        <w:top w:val="dashed" w:sz="2" w:space="0" w:color="FFFFFF"/>
                        <w:left w:val="dashed" w:sz="2" w:space="0" w:color="FFFFFF"/>
                        <w:bottom w:val="dashed" w:sz="2" w:space="0" w:color="FFFFFF"/>
                        <w:right w:val="dashed" w:sz="2" w:space="0" w:color="FFFFFF"/>
                      </w:divBdr>
                    </w:div>
                    <w:div w:id="20229723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0449625">
                  <w:marLeft w:val="0"/>
                  <w:marRight w:val="0"/>
                  <w:marTop w:val="0"/>
                  <w:marBottom w:val="0"/>
                  <w:divBdr>
                    <w:top w:val="dashed" w:sz="2" w:space="0" w:color="FFFFFF"/>
                    <w:left w:val="dashed" w:sz="2" w:space="0" w:color="FFFFFF"/>
                    <w:bottom w:val="dashed" w:sz="2" w:space="0" w:color="FFFFFF"/>
                    <w:right w:val="dashed" w:sz="2" w:space="0" w:color="FFFFFF"/>
                  </w:divBdr>
                </w:div>
                <w:div w:id="11884776">
                  <w:marLeft w:val="0"/>
                  <w:marRight w:val="0"/>
                  <w:marTop w:val="0"/>
                  <w:marBottom w:val="0"/>
                  <w:divBdr>
                    <w:top w:val="dashed" w:sz="2" w:space="0" w:color="FFFFFF"/>
                    <w:left w:val="dashed" w:sz="2" w:space="0" w:color="FFFFFF"/>
                    <w:bottom w:val="dashed" w:sz="2" w:space="0" w:color="FFFFFF"/>
                    <w:right w:val="dashed" w:sz="2" w:space="0" w:color="FFFFFF"/>
                  </w:divBdr>
                  <w:divsChild>
                    <w:div w:id="2132781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2087876">
                  <w:marLeft w:val="0"/>
                  <w:marRight w:val="0"/>
                  <w:marTop w:val="0"/>
                  <w:marBottom w:val="0"/>
                  <w:divBdr>
                    <w:top w:val="dashed" w:sz="2" w:space="0" w:color="FFFFFF"/>
                    <w:left w:val="dashed" w:sz="2" w:space="0" w:color="FFFFFF"/>
                    <w:bottom w:val="dashed" w:sz="2" w:space="0" w:color="FFFFFF"/>
                    <w:right w:val="dashed" w:sz="2" w:space="0" w:color="FFFFFF"/>
                  </w:divBdr>
                </w:div>
                <w:div w:id="32269547">
                  <w:marLeft w:val="0"/>
                  <w:marRight w:val="0"/>
                  <w:marTop w:val="0"/>
                  <w:marBottom w:val="0"/>
                  <w:divBdr>
                    <w:top w:val="dashed" w:sz="2" w:space="0" w:color="FFFFFF"/>
                    <w:left w:val="dashed" w:sz="2" w:space="0" w:color="FFFFFF"/>
                    <w:bottom w:val="dashed" w:sz="2" w:space="0" w:color="FFFFFF"/>
                    <w:right w:val="dashed" w:sz="2" w:space="0" w:color="FFFFFF"/>
                  </w:divBdr>
                  <w:divsChild>
                    <w:div w:id="132258378">
                      <w:marLeft w:val="0"/>
                      <w:marRight w:val="0"/>
                      <w:marTop w:val="0"/>
                      <w:marBottom w:val="0"/>
                      <w:divBdr>
                        <w:top w:val="dashed" w:sz="2" w:space="0" w:color="FFFFFF"/>
                        <w:left w:val="dashed" w:sz="2" w:space="0" w:color="FFFFFF"/>
                        <w:bottom w:val="dashed" w:sz="2" w:space="0" w:color="FFFFFF"/>
                        <w:right w:val="dashed" w:sz="2" w:space="0" w:color="FFFFFF"/>
                      </w:divBdr>
                    </w:div>
                    <w:div w:id="559437552">
                      <w:marLeft w:val="0"/>
                      <w:marRight w:val="0"/>
                      <w:marTop w:val="0"/>
                      <w:marBottom w:val="0"/>
                      <w:divBdr>
                        <w:top w:val="dashed" w:sz="2" w:space="0" w:color="FFFFFF"/>
                        <w:left w:val="dashed" w:sz="2" w:space="0" w:color="FFFFFF"/>
                        <w:bottom w:val="dashed" w:sz="2" w:space="0" w:color="FFFFFF"/>
                        <w:right w:val="dashed" w:sz="2" w:space="0" w:color="FFFFFF"/>
                      </w:divBdr>
                    </w:div>
                    <w:div w:id="1524127989">
                      <w:marLeft w:val="0"/>
                      <w:marRight w:val="0"/>
                      <w:marTop w:val="0"/>
                      <w:marBottom w:val="0"/>
                      <w:divBdr>
                        <w:top w:val="dashed" w:sz="2" w:space="0" w:color="FFFFFF"/>
                        <w:left w:val="dashed" w:sz="2" w:space="0" w:color="FFFFFF"/>
                        <w:bottom w:val="dashed" w:sz="2" w:space="0" w:color="FFFFFF"/>
                        <w:right w:val="dashed" w:sz="2" w:space="0" w:color="FFFFFF"/>
                      </w:divBdr>
                    </w:div>
                    <w:div w:id="13977004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2997163">
                  <w:marLeft w:val="0"/>
                  <w:marRight w:val="0"/>
                  <w:marTop w:val="0"/>
                  <w:marBottom w:val="0"/>
                  <w:divBdr>
                    <w:top w:val="dashed" w:sz="2" w:space="0" w:color="FFFFFF"/>
                    <w:left w:val="dashed" w:sz="2" w:space="0" w:color="FFFFFF"/>
                    <w:bottom w:val="dashed" w:sz="2" w:space="0" w:color="FFFFFF"/>
                    <w:right w:val="dashed" w:sz="2" w:space="0" w:color="FFFFFF"/>
                  </w:divBdr>
                </w:div>
                <w:div w:id="1250118696">
                  <w:marLeft w:val="0"/>
                  <w:marRight w:val="0"/>
                  <w:marTop w:val="0"/>
                  <w:marBottom w:val="0"/>
                  <w:divBdr>
                    <w:top w:val="dashed" w:sz="2" w:space="0" w:color="FFFFFF"/>
                    <w:left w:val="dashed" w:sz="2" w:space="0" w:color="FFFFFF"/>
                    <w:bottom w:val="dashed" w:sz="2" w:space="0" w:color="FFFFFF"/>
                    <w:right w:val="dashed" w:sz="2" w:space="0" w:color="FFFFFF"/>
                  </w:divBdr>
                  <w:divsChild>
                    <w:div w:id="1879161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4957771">
                  <w:marLeft w:val="0"/>
                  <w:marRight w:val="0"/>
                  <w:marTop w:val="0"/>
                  <w:marBottom w:val="0"/>
                  <w:divBdr>
                    <w:top w:val="dashed" w:sz="2" w:space="0" w:color="FFFFFF"/>
                    <w:left w:val="dashed" w:sz="2" w:space="0" w:color="FFFFFF"/>
                    <w:bottom w:val="dashed" w:sz="2" w:space="0" w:color="FFFFFF"/>
                    <w:right w:val="dashed" w:sz="2" w:space="0" w:color="FFFFFF"/>
                  </w:divBdr>
                </w:div>
                <w:div w:id="788815140">
                  <w:marLeft w:val="0"/>
                  <w:marRight w:val="0"/>
                  <w:marTop w:val="0"/>
                  <w:marBottom w:val="0"/>
                  <w:divBdr>
                    <w:top w:val="dashed" w:sz="2" w:space="0" w:color="FFFFFF"/>
                    <w:left w:val="dashed" w:sz="2" w:space="0" w:color="FFFFFF"/>
                    <w:bottom w:val="dashed" w:sz="2" w:space="0" w:color="FFFFFF"/>
                    <w:right w:val="dashed" w:sz="2" w:space="0" w:color="FFFFFF"/>
                  </w:divBdr>
                </w:div>
                <w:div w:id="1232961349">
                  <w:marLeft w:val="0"/>
                  <w:marRight w:val="0"/>
                  <w:marTop w:val="0"/>
                  <w:marBottom w:val="0"/>
                  <w:divBdr>
                    <w:top w:val="dashed" w:sz="2" w:space="0" w:color="FFFFFF"/>
                    <w:left w:val="dashed" w:sz="2" w:space="0" w:color="FFFFFF"/>
                    <w:bottom w:val="dashed" w:sz="2" w:space="0" w:color="FFFFFF"/>
                    <w:right w:val="dashed" w:sz="2" w:space="0" w:color="FFFFFF"/>
                  </w:divBdr>
                </w:div>
                <w:div w:id="972177249">
                  <w:marLeft w:val="0"/>
                  <w:marRight w:val="0"/>
                  <w:marTop w:val="0"/>
                  <w:marBottom w:val="0"/>
                  <w:divBdr>
                    <w:top w:val="dashed" w:sz="2" w:space="0" w:color="FFFFFF"/>
                    <w:left w:val="dashed" w:sz="2" w:space="0" w:color="FFFFFF"/>
                    <w:bottom w:val="dashed" w:sz="2" w:space="0" w:color="FFFFFF"/>
                    <w:right w:val="dashed" w:sz="2" w:space="0" w:color="FFFFFF"/>
                  </w:divBdr>
                </w:div>
                <w:div w:id="428627025">
                  <w:marLeft w:val="0"/>
                  <w:marRight w:val="0"/>
                  <w:marTop w:val="0"/>
                  <w:marBottom w:val="0"/>
                  <w:divBdr>
                    <w:top w:val="dashed" w:sz="2" w:space="0" w:color="FFFFFF"/>
                    <w:left w:val="dashed" w:sz="2" w:space="0" w:color="FFFFFF"/>
                    <w:bottom w:val="dashed" w:sz="2" w:space="0" w:color="FFFFFF"/>
                    <w:right w:val="dashed" w:sz="2" w:space="0" w:color="FFFFFF"/>
                  </w:divBdr>
                </w:div>
                <w:div w:id="1162157431">
                  <w:marLeft w:val="0"/>
                  <w:marRight w:val="0"/>
                  <w:marTop w:val="0"/>
                  <w:marBottom w:val="0"/>
                  <w:divBdr>
                    <w:top w:val="dashed" w:sz="2" w:space="0" w:color="FFFFFF"/>
                    <w:left w:val="dashed" w:sz="2" w:space="0" w:color="FFFFFF"/>
                    <w:bottom w:val="dashed" w:sz="2" w:space="0" w:color="FFFFFF"/>
                    <w:right w:val="dashed" w:sz="2" w:space="0" w:color="FFFFFF"/>
                  </w:divBdr>
                </w:div>
                <w:div w:id="18517994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8731064">
              <w:marLeft w:val="345"/>
              <w:marRight w:val="345"/>
              <w:marTop w:val="60"/>
              <w:marBottom w:val="0"/>
              <w:divBdr>
                <w:top w:val="single" w:sz="6" w:space="3" w:color="FFA07A"/>
                <w:left w:val="double" w:sz="2" w:space="8" w:color="FFA07A"/>
                <w:bottom w:val="inset" w:sz="24" w:space="3" w:color="FFB193"/>
                <w:right w:val="inset" w:sz="24" w:space="8" w:color="FFB193"/>
              </w:divBdr>
              <w:divsChild>
                <w:div w:id="1810711152">
                  <w:marLeft w:val="0"/>
                  <w:marRight w:val="0"/>
                  <w:marTop w:val="0"/>
                  <w:marBottom w:val="0"/>
                  <w:divBdr>
                    <w:top w:val="none" w:sz="0" w:space="0" w:color="auto"/>
                    <w:left w:val="none" w:sz="0" w:space="0" w:color="auto"/>
                    <w:bottom w:val="none" w:sz="0" w:space="0" w:color="auto"/>
                    <w:right w:val="none" w:sz="0" w:space="0" w:color="auto"/>
                  </w:divBdr>
                </w:div>
              </w:divsChild>
            </w:div>
            <w:div w:id="50278235">
              <w:marLeft w:val="345"/>
              <w:marRight w:val="345"/>
              <w:marTop w:val="60"/>
              <w:marBottom w:val="0"/>
              <w:divBdr>
                <w:top w:val="single" w:sz="6" w:space="3" w:color="FFA07A"/>
                <w:left w:val="double" w:sz="2" w:space="8" w:color="FFA07A"/>
                <w:bottom w:val="inset" w:sz="24" w:space="3" w:color="FFB193"/>
                <w:right w:val="inset" w:sz="24" w:space="8" w:color="FFB193"/>
              </w:divBdr>
              <w:divsChild>
                <w:div w:id="17209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aluca.floroiu\sintact%204.0\cache\Legislatie\temp330338\00145115.htm" TargetMode="External"/><Relationship Id="rId18" Type="http://schemas.openxmlformats.org/officeDocument/2006/relationships/hyperlink" Target="file:///C:\Users\raluca.floroiu\sintact%204.0\cache\Legislatie\temp330338\00138146.htm" TargetMode="External"/><Relationship Id="rId26" Type="http://schemas.openxmlformats.org/officeDocument/2006/relationships/hyperlink" Target="file:///C:\Users\raluca.floroiu\sintact%204.0\cache\Legislatie\temp330338\00164529.htm" TargetMode="External"/><Relationship Id="rId39" Type="http://schemas.openxmlformats.org/officeDocument/2006/relationships/hyperlink" Target="file:///C:\Users\raluca.floroiu\sintact%204.0\cache\Legislatie\temp330338\00164529.htm" TargetMode="External"/><Relationship Id="rId21" Type="http://schemas.openxmlformats.org/officeDocument/2006/relationships/hyperlink" Target="file:///C:\Users\raluca.floroiu\sintact%204.0\cache\Legislatie\temp330338\00075875.htm" TargetMode="External"/><Relationship Id="rId34" Type="http://schemas.openxmlformats.org/officeDocument/2006/relationships/hyperlink" Target="file:///C:\Users\raluca.floroiu\sintact%204.0\cache\Legislatie\temp330338\00145115.htm" TargetMode="External"/><Relationship Id="rId42" Type="http://schemas.openxmlformats.org/officeDocument/2006/relationships/hyperlink" Target="file:///C:\Users\raluca.floroiu\sintact%204.0\cache\Legislatie\temp330338\00138178.htm" TargetMode="External"/><Relationship Id="rId47" Type="http://schemas.openxmlformats.org/officeDocument/2006/relationships/hyperlink" Target="file:///C:\Users\raluca.floroiu\sintact%204.0\cache\Legislatie\temp330338\00138178.htm" TargetMode="External"/><Relationship Id="rId50" Type="http://schemas.openxmlformats.org/officeDocument/2006/relationships/hyperlink" Target="file:///C:\Users\raluca.floroiu\sintact%204.0\cache\Legislatie\temp330338\00104506.htm" TargetMode="External"/><Relationship Id="rId55" Type="http://schemas.openxmlformats.org/officeDocument/2006/relationships/hyperlink" Target="file:///C:\Users\raluca.floroiu\sintact%204.0\cache\Legislatie\temp330338\00104506.htm" TargetMode="External"/><Relationship Id="rId63" Type="http://schemas.openxmlformats.org/officeDocument/2006/relationships/hyperlink" Target="file:///C:\Users\raluca.floroiu\sintact%204.0\cache\Legislatie\temp330338\00164529.htm" TargetMode="External"/><Relationship Id="rId68" Type="http://schemas.openxmlformats.org/officeDocument/2006/relationships/hyperlink" Target="file:///C:\Users\raluca.floroiu\sintact%204.0\cache\Legislatie\temp330338\00138178.htm" TargetMode="External"/><Relationship Id="rId7" Type="http://schemas.openxmlformats.org/officeDocument/2006/relationships/image" Target="media/image2.gif"/><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file:///C:\Users\raluca.floroiu\sintact%204.0\cache\Legislatie\temp330338\00115381.htm" TargetMode="External"/><Relationship Id="rId29" Type="http://schemas.openxmlformats.org/officeDocument/2006/relationships/hyperlink" Target="file:///C:\Users\raluca.floroiu\sintact%204.0\cache\Legislatie\temp330338\00164529.htm"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raluca.floroiu\sintact%204.0\cache\Legislatie\temp330338\00164529.htm" TargetMode="External"/><Relationship Id="rId24" Type="http://schemas.openxmlformats.org/officeDocument/2006/relationships/hyperlink" Target="file:///C:\Users\raluca.floroiu\sintact%204.0\cache\Legislatie\temp330338\00164529.htm" TargetMode="External"/><Relationship Id="rId32" Type="http://schemas.openxmlformats.org/officeDocument/2006/relationships/hyperlink" Target="file:///C:\Users\raluca.floroiu\sintact%204.0\cache\Legislatie\temp330338\00070193.htm" TargetMode="External"/><Relationship Id="rId37" Type="http://schemas.openxmlformats.org/officeDocument/2006/relationships/hyperlink" Target="file:///C:\Users\raluca.floroiu\sintact%204.0\cache\Legislatie\temp330338\00138146.htm" TargetMode="External"/><Relationship Id="rId40" Type="http://schemas.openxmlformats.org/officeDocument/2006/relationships/hyperlink" Target="file:///C:\Users\raluca.floroiu\sintact%204.0\cache\Legislatie\temp330338\00164529.htm" TargetMode="External"/><Relationship Id="rId45" Type="http://schemas.openxmlformats.org/officeDocument/2006/relationships/hyperlink" Target="file:///C:\Users\raluca.floroiu\sintact%204.0\cache\Legislatie\temp330338\00099019.htm" TargetMode="External"/><Relationship Id="rId53" Type="http://schemas.openxmlformats.org/officeDocument/2006/relationships/hyperlink" Target="file:///C:\Users\raluca.floroiu\sintact%204.0\cache\Legislatie\temp330338\00079384.htm" TargetMode="External"/><Relationship Id="rId58" Type="http://schemas.openxmlformats.org/officeDocument/2006/relationships/hyperlink" Target="file:///C:\Users\raluca.floroiu\sintact%204.0\cache\Legislatie\temp330338\00077024.htm" TargetMode="External"/><Relationship Id="rId66" Type="http://schemas.openxmlformats.org/officeDocument/2006/relationships/hyperlink" Target="file:///C:\Users\raluca.floroiu\sintact%204.0\cache\Legislatie\temp330338\00145115.htm" TargetMode="External"/><Relationship Id="rId5" Type="http://schemas.openxmlformats.org/officeDocument/2006/relationships/hyperlink" Target="file:///C:\Users\raluca.floroiu\sintact%204.0\cache\Legislatie\temp330338\00138146.HTML" TargetMode="External"/><Relationship Id="rId15" Type="http://schemas.openxmlformats.org/officeDocument/2006/relationships/hyperlink" Target="file:///C:\Users\raluca.floroiu\sintact%204.0\cache\Legislatie\temp330338\00138178.htm" TargetMode="External"/><Relationship Id="rId23" Type="http://schemas.openxmlformats.org/officeDocument/2006/relationships/hyperlink" Target="file:///C:\Users\raluca.floroiu\sintact%204.0\cache\Legislatie\temp330338\00138178.htm" TargetMode="External"/><Relationship Id="rId28" Type="http://schemas.openxmlformats.org/officeDocument/2006/relationships/hyperlink" Target="file:///C:\Users\raluca.floroiu\sintact%204.0\cache\Legislatie\temp330338\00164529.htm" TargetMode="External"/><Relationship Id="rId36" Type="http://schemas.openxmlformats.org/officeDocument/2006/relationships/hyperlink" Target="file:///C:\Users\raluca.floroiu\sintact%204.0\cache\Legislatie\temp330338\00138178.htm" TargetMode="External"/><Relationship Id="rId49" Type="http://schemas.openxmlformats.org/officeDocument/2006/relationships/hyperlink" Target="file:///C:\Users\raluca.floroiu\sintact%204.0\cache\Legislatie\temp330338\00157036.htm" TargetMode="External"/><Relationship Id="rId57" Type="http://schemas.openxmlformats.org/officeDocument/2006/relationships/hyperlink" Target="file:///C:\Users\raluca.floroiu\sintact%204.0\cache\Legislatie\temp330338\00078665.htm" TargetMode="External"/><Relationship Id="rId61" Type="http://schemas.openxmlformats.org/officeDocument/2006/relationships/hyperlink" Target="file:///C:\Users\raluca.floroiu\sintact%204.0\cache\Legislatie\temp330338\00075875.htm" TargetMode="External"/><Relationship Id="rId10" Type="http://schemas.openxmlformats.org/officeDocument/2006/relationships/hyperlink" Target="file:///C:\Users\raluca.floroiu\sintact%204.0\cache\Legislatie\temp330338\00164529.htm" TargetMode="External"/><Relationship Id="rId19" Type="http://schemas.openxmlformats.org/officeDocument/2006/relationships/hyperlink" Target="file:///C:\Users\raluca.floroiu\sintact%204.0\cache\Legislatie\temp330338\00164529.htm" TargetMode="External"/><Relationship Id="rId31" Type="http://schemas.openxmlformats.org/officeDocument/2006/relationships/hyperlink" Target="file:///C:\Users\raluca.floroiu\sintact%204.0\cache\Legislatie\temp330338\00070190.htm" TargetMode="External"/><Relationship Id="rId44" Type="http://schemas.openxmlformats.org/officeDocument/2006/relationships/hyperlink" Target="file:///C:\Users\raluca.floroiu\sintact%204.0\cache\Legislatie\temp330338\00103826.htm" TargetMode="External"/><Relationship Id="rId52" Type="http://schemas.openxmlformats.org/officeDocument/2006/relationships/hyperlink" Target="file:///C:\Users\raluca.floroiu\sintact%204.0\cache\Legislatie\temp330338\00104506.htm" TargetMode="External"/><Relationship Id="rId60" Type="http://schemas.openxmlformats.org/officeDocument/2006/relationships/hyperlink" Target="file:///C:\Users\raluca.floroiu\sintact%204.0\cache\Legislatie\temp330338\00131657.htm" TargetMode="External"/><Relationship Id="rId65" Type="http://schemas.openxmlformats.org/officeDocument/2006/relationships/hyperlink" Target="file:///C:\Users\raluca.floroiu\sintact%204.0\cache\Legislatie\temp330338\00138146.htm" TargetMode="External"/><Relationship Id="rId4" Type="http://schemas.openxmlformats.org/officeDocument/2006/relationships/webSettings" Target="webSettings.xml"/><Relationship Id="rId9" Type="http://schemas.openxmlformats.org/officeDocument/2006/relationships/hyperlink" Target="file:///C:\Users\raluca.floroiu\sintact%204.0\cache\Legislatie\temp330338\00145115.htm" TargetMode="External"/><Relationship Id="rId14" Type="http://schemas.openxmlformats.org/officeDocument/2006/relationships/hyperlink" Target="file:///C:\Users\raluca.floroiu\sintact%204.0\cache\Legislatie\temp330338\00078665.htm" TargetMode="External"/><Relationship Id="rId22" Type="http://schemas.openxmlformats.org/officeDocument/2006/relationships/hyperlink" Target="file:///C:\Users\raluca.floroiu\sintact%204.0\cache\Legislatie\temp330338\00018404.htm" TargetMode="External"/><Relationship Id="rId27" Type="http://schemas.openxmlformats.org/officeDocument/2006/relationships/hyperlink" Target="file:///C:\Users\raluca.floroiu\sintact%204.0\cache\Legislatie\temp330338\00145115.htm" TargetMode="External"/><Relationship Id="rId30" Type="http://schemas.openxmlformats.org/officeDocument/2006/relationships/hyperlink" Target="file:///C:\Users\raluca.floroiu\sintact%204.0\cache\Legislatie\temp330338\00138178.htm" TargetMode="External"/><Relationship Id="rId35" Type="http://schemas.openxmlformats.org/officeDocument/2006/relationships/hyperlink" Target="file:///C:\Users\raluca.floroiu\sintact%204.0\cache\Legislatie\temp330338\00164529.htm" TargetMode="External"/><Relationship Id="rId43" Type="http://schemas.openxmlformats.org/officeDocument/2006/relationships/hyperlink" Target="file:///C:\Users\raluca.floroiu\sintact%204.0\cache\Legislatie\temp330338\00103826.htm" TargetMode="External"/><Relationship Id="rId48" Type="http://schemas.openxmlformats.org/officeDocument/2006/relationships/hyperlink" Target="file:///C:\Users\raluca.floroiu\sintact%204.0\cache\Legislatie\temp330338\00075875.htm" TargetMode="External"/><Relationship Id="rId56" Type="http://schemas.openxmlformats.org/officeDocument/2006/relationships/hyperlink" Target="file:///C:\Users\raluca.floroiu\sintact%204.0\cache\Legislatie\temp330338\00018404.htm" TargetMode="External"/><Relationship Id="rId64" Type="http://schemas.openxmlformats.org/officeDocument/2006/relationships/hyperlink" Target="file:///C:\Users\raluca.floroiu\sintact%204.0\cache\Legislatie\temp330338\00164529.htm" TargetMode="External"/><Relationship Id="rId69" Type="http://schemas.openxmlformats.org/officeDocument/2006/relationships/hyperlink" Target="file:///C:\Users\raluca.floroiu\sintact%204.0\cache\Legislatie\temp330338\00138146.htm" TargetMode="External"/><Relationship Id="rId8" Type="http://schemas.openxmlformats.org/officeDocument/2006/relationships/hyperlink" Target="file:///C:\Users\raluca.floroiu\sintact%204.0\cache\Legislatie\temp330338\00164529.htm" TargetMode="External"/><Relationship Id="rId51" Type="http://schemas.openxmlformats.org/officeDocument/2006/relationships/hyperlink" Target="file:///C:\Users\raluca.floroiu\sintact%204.0\cache\Legislatie\temp330338\00104507.htm"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C:\Users\raluca.floroiu\sintact%204.0\cache\Legislatie\temp330338\00164529.htm" TargetMode="External"/><Relationship Id="rId17" Type="http://schemas.openxmlformats.org/officeDocument/2006/relationships/hyperlink" Target="file:///C:\Users\raluca.floroiu\sintact%204.0\cache\Legislatie\temp330338\00138146.htm" TargetMode="External"/><Relationship Id="rId25" Type="http://schemas.openxmlformats.org/officeDocument/2006/relationships/hyperlink" Target="file:///C:\Users\raluca.floroiu\sintact%204.0\cache\Legislatie\temp330338\00138178.htm" TargetMode="External"/><Relationship Id="rId33" Type="http://schemas.openxmlformats.org/officeDocument/2006/relationships/hyperlink" Target="file:///C:\Users\raluca.floroiu\sintact%204.0\cache\Legislatie\temp330338\00136727.htm" TargetMode="External"/><Relationship Id="rId38" Type="http://schemas.openxmlformats.org/officeDocument/2006/relationships/hyperlink" Target="file:///C:\Users\raluca.floroiu\sintact%204.0\cache\Legislatie\temp330338\00018404.htm" TargetMode="External"/><Relationship Id="rId46" Type="http://schemas.openxmlformats.org/officeDocument/2006/relationships/hyperlink" Target="file:///C:\Users\raluca.floroiu\sintact%204.0\cache\Legislatie\temp330338\00102971.htm" TargetMode="External"/><Relationship Id="rId59" Type="http://schemas.openxmlformats.org/officeDocument/2006/relationships/hyperlink" Target="file:///C:\Users\raluca.floroiu\sintact%204.0\cache\Legislatie\temp330338\00128442.htm" TargetMode="External"/><Relationship Id="rId67" Type="http://schemas.openxmlformats.org/officeDocument/2006/relationships/hyperlink" Target="file:///C:\Users\raluca.floroiu\sintact%204.0\cache\Legislatie\temp330338\00164529.htm" TargetMode="External"/><Relationship Id="rId20" Type="http://schemas.openxmlformats.org/officeDocument/2006/relationships/hyperlink" Target="file:///C:\Users\raluca.floroiu\sintact%204.0\cache\Legislatie\temp330338\00078665.htm" TargetMode="External"/><Relationship Id="rId41" Type="http://schemas.openxmlformats.org/officeDocument/2006/relationships/hyperlink" Target="file:///C:\Users\raluca.floroiu\sintact%204.0\cache\Legislatie\temp330338\00164529.htm" TargetMode="External"/><Relationship Id="rId54" Type="http://schemas.openxmlformats.org/officeDocument/2006/relationships/hyperlink" Target="file:///C:\Users\raluca.floroiu\sintact%204.0\cache\Legislatie\temp330338\00104506.htm" TargetMode="External"/><Relationship Id="rId62" Type="http://schemas.openxmlformats.org/officeDocument/2006/relationships/hyperlink" Target="file:///C:\Users\raluca.floroiu\sintact%204.0\cache\Legislatie\temp330338\00104506.htm" TargetMode="External"/><Relationship Id="rId70" Type="http://schemas.openxmlformats.org/officeDocument/2006/relationships/hyperlink" Target="file:///C:\Users\raluca.floroiu\sintact%204.0\cache\Legislatie\temp330338\00138178.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7490</Words>
  <Characters>43448</Characters>
  <Application>Microsoft Office Word</Application>
  <DocSecurity>0</DocSecurity>
  <Lines>362</Lines>
  <Paragraphs>101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raluca.floroiu</dc:creator>
  <cp:lastModifiedBy>raluca.floroiu</cp:lastModifiedBy>
  <cp:revision>1</cp:revision>
  <dcterms:created xsi:type="dcterms:W3CDTF">2019-06-25T08:29:00Z</dcterms:created>
  <dcterms:modified xsi:type="dcterms:W3CDTF">2019-06-25T08:29:00Z</dcterms:modified>
</cp:coreProperties>
</file>