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17A" w:rsidRPr="0081217A" w:rsidRDefault="0081217A" w:rsidP="0081217A">
      <w:pPr>
        <w:jc w:val="both"/>
        <w:rPr>
          <w:rFonts w:ascii="Times New Roman" w:hAnsi="Times New Roman" w:cs="Times New Roman"/>
          <w:b/>
          <w:sz w:val="24"/>
          <w:szCs w:val="24"/>
        </w:rPr>
      </w:pPr>
      <w:bookmarkStart w:id="0" w:name="_GoBack"/>
      <w:bookmarkEnd w:id="0"/>
      <w:r w:rsidRPr="0081217A">
        <w:rPr>
          <w:rFonts w:ascii="Times New Roman" w:hAnsi="Times New Roman" w:cs="Times New Roman"/>
          <w:sz w:val="24"/>
          <w:szCs w:val="24"/>
        </w:rPr>
        <w:t xml:space="preserve">Înscrierea candidaţilor pentru </w:t>
      </w:r>
      <w:r w:rsidRPr="0081217A">
        <w:rPr>
          <w:rFonts w:ascii="Times New Roman" w:hAnsi="Times New Roman" w:cs="Times New Roman"/>
          <w:b/>
          <w:sz w:val="24"/>
          <w:szCs w:val="24"/>
        </w:rPr>
        <w:t>examenul de bacalaureat</w:t>
      </w:r>
      <w:r w:rsidRPr="0081217A">
        <w:rPr>
          <w:rFonts w:ascii="Times New Roman" w:hAnsi="Times New Roman" w:cs="Times New Roman"/>
          <w:sz w:val="24"/>
          <w:szCs w:val="24"/>
        </w:rPr>
        <w:t xml:space="preserve"> se face, prin </w:t>
      </w:r>
      <w:r w:rsidRPr="0081217A">
        <w:rPr>
          <w:rFonts w:ascii="Times New Roman" w:hAnsi="Times New Roman" w:cs="Times New Roman"/>
          <w:b/>
          <w:sz w:val="24"/>
          <w:szCs w:val="24"/>
        </w:rPr>
        <w:t>fişă-tip informatizată</w:t>
      </w:r>
      <w:r w:rsidRPr="0081217A">
        <w:rPr>
          <w:rFonts w:ascii="Times New Roman" w:hAnsi="Times New Roman" w:cs="Times New Roman"/>
          <w:sz w:val="24"/>
          <w:szCs w:val="24"/>
        </w:rPr>
        <w:t xml:space="preserve">, </w:t>
      </w:r>
      <w:r w:rsidRPr="0081217A">
        <w:rPr>
          <w:rFonts w:ascii="Times New Roman" w:hAnsi="Times New Roman" w:cs="Times New Roman"/>
          <w:b/>
          <w:sz w:val="24"/>
          <w:szCs w:val="24"/>
        </w:rPr>
        <w:t>la secretariatele liceelor pe care aceştia le-au absolvit, numai în perioada prevăzută în calendarul examenului.</w:t>
      </w:r>
    </w:p>
    <w:p w:rsidR="0081217A" w:rsidRPr="0081217A" w:rsidRDefault="0081217A" w:rsidP="0081217A">
      <w:pPr>
        <w:jc w:val="both"/>
        <w:rPr>
          <w:rFonts w:ascii="Times New Roman" w:hAnsi="Times New Roman" w:cs="Times New Roman"/>
          <w:sz w:val="24"/>
          <w:szCs w:val="24"/>
        </w:rPr>
      </w:pPr>
      <w:r w:rsidRPr="0081217A">
        <w:rPr>
          <w:rFonts w:ascii="Times New Roman" w:hAnsi="Times New Roman" w:cs="Times New Roman"/>
          <w:sz w:val="24"/>
          <w:szCs w:val="24"/>
        </w:rPr>
        <w:t>- Pentru candidaţii din seria curentă, profesorii diriginţi întocmesc tabele de înscriere la prima sesiune de bacalaureat, în conformitate cu evidenţele din licee. Tabelele cuprind opţiunile pentru probele de examen şi semnătura elevilor. Odată cu tabelele, profesorii diriginţi depun şi fişa-tip informatizată, tipărită şi semnată de fiecare candidat, în care acesta îşi asumă opţiunile pentru disciplinele de studiu prevăzute pentru probele la alegere, la care doresc să susţină examenul de bacalaureat.</w:t>
      </w:r>
    </w:p>
    <w:p w:rsidR="0081217A" w:rsidRPr="0081217A" w:rsidRDefault="0081217A" w:rsidP="0081217A">
      <w:pPr>
        <w:jc w:val="both"/>
        <w:rPr>
          <w:rFonts w:ascii="Times New Roman" w:hAnsi="Times New Roman" w:cs="Times New Roman"/>
          <w:sz w:val="24"/>
          <w:szCs w:val="24"/>
        </w:rPr>
      </w:pPr>
      <w:r w:rsidRPr="0081217A">
        <w:rPr>
          <w:rFonts w:ascii="Times New Roman" w:hAnsi="Times New Roman" w:cs="Times New Roman"/>
          <w:sz w:val="24"/>
          <w:szCs w:val="24"/>
        </w:rPr>
        <w:t>- Pentru candidaţii din anii precedenţi şi pentru candidaţii din seria curentă, în cazul celei de a doua sesiuni, înscrierea se face, în perioada prevăzută de calendarul examenului de bacalaureat, de către secretariatul unităţii de învăţământ pe care candidaţii au absolvit-o, pe baza actelor prezentate de aceştia (certificat de naştere şi, după caz, de căsătorie, un act de identitate, foaia matricolă, adeverinţă cu notele la probele pentru care solicită recunoaşterea notelor.</w:t>
      </w:r>
    </w:p>
    <w:p w:rsidR="0081217A" w:rsidRPr="0081217A" w:rsidRDefault="0081217A" w:rsidP="0081217A">
      <w:pPr>
        <w:jc w:val="both"/>
        <w:rPr>
          <w:rFonts w:ascii="Times New Roman" w:hAnsi="Times New Roman" w:cs="Times New Roman"/>
          <w:sz w:val="24"/>
          <w:szCs w:val="24"/>
        </w:rPr>
      </w:pPr>
      <w:r w:rsidRPr="0081217A">
        <w:rPr>
          <w:rFonts w:ascii="Times New Roman" w:hAnsi="Times New Roman" w:cs="Times New Roman"/>
          <w:sz w:val="24"/>
          <w:szCs w:val="24"/>
        </w:rPr>
        <w:t>- pentru candidaţii din seriile anterioare, în situaţia schimbării domiciliului în altă localitate, menţionată ca atare în buletinul/cartea de identitate, candidaţii se pot înscrie pentru a susţine bacalaureatul la o unitate de învăţământ de acelaşi profil, stabilită de comisia de bacalaureat judeţeană din judeţul în care se află noul domiciliu al candidatului. În afara acestei situaţii, înscrierea în alt judeţ este permisă numai cu aprobarea Comisiei Naţionale de Bacalaureat, în urma unei cereri motivate şi însoţite de documente doveditoare, transmise la Direcţia Generală Educaţie şi Învăţare pe Tot Parcursul Vieţii.</w:t>
      </w:r>
    </w:p>
    <w:p w:rsidR="005B479E" w:rsidRPr="0081217A" w:rsidRDefault="0081217A" w:rsidP="0081217A">
      <w:pPr>
        <w:jc w:val="both"/>
        <w:rPr>
          <w:rFonts w:ascii="Times New Roman" w:hAnsi="Times New Roman" w:cs="Times New Roman"/>
          <w:sz w:val="24"/>
          <w:szCs w:val="24"/>
        </w:rPr>
      </w:pPr>
      <w:r w:rsidRPr="0081217A">
        <w:rPr>
          <w:rFonts w:ascii="Times New Roman" w:hAnsi="Times New Roman" w:cs="Times New Roman"/>
          <w:sz w:val="24"/>
          <w:szCs w:val="24"/>
        </w:rPr>
        <w:t>- Candidaţii care au participat şi au fost respinşi la sesiuni anterioare de bacalaureat organizate începând cu anul 2003 şi care solicită recunoaşterea unor probe promovate în aceste sesiuni, vor prezenta la înscriere şi o adeverinţă, eliberată de unitatea de învăţământ absolvită, din care să reiasă rezultatele obţinute la examenul de bacalaureat în sesiunile menţionate. Adeverinţa va preciza, pentru fiecare sesiune, disciplina susţinută şi nota obţinută la fiecare din probe. În cazul în care candidatul nu s-a prezentat la una/la mai multe probe sau a fost eliminat din examen, acest lucru va fi menţionat în adeverinţă. Adeverinţa va fi semnată de directorul şi de secretarul unităţii de învăţământ absolvite şi va purta ştampila acesteia.</w:t>
      </w:r>
    </w:p>
    <w:sectPr w:rsidR="005B479E" w:rsidRPr="008121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17A"/>
    <w:rsid w:val="000B39E1"/>
    <w:rsid w:val="0081217A"/>
    <w:rsid w:val="00AE55B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cp:lastModifiedBy>
  <cp:revision>1</cp:revision>
  <dcterms:created xsi:type="dcterms:W3CDTF">2018-10-13T12:23:00Z</dcterms:created>
  <dcterms:modified xsi:type="dcterms:W3CDTF">2018-10-13T12:24:00Z</dcterms:modified>
</cp:coreProperties>
</file>